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项目采购评分表</w:t>
      </w:r>
    </w:p>
    <w:tbl>
      <w:tblPr>
        <w:tblStyle w:val="3"/>
        <w:tblW w:w="82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4922"/>
        <w:gridCol w:w="849"/>
        <w:gridCol w:w="8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方正黑体_GBK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粉尘涉爆重点企业现场检查和风险评估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采购供应商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评分项目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评分标准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权值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项目实施方案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对采购供应商提交的项目实施方案进行横向比较，优得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分、良得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分、一般得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分，未提供得0分。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技术力量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对采购供应商提交的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项目服务专家团队人员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技术力量进行横向比较，优得30-40分、良得20-30分、一般得10-20分，未提供得0分。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0-40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类似项目业绩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1.采购供应商未提交类似项目业绩的，得0分；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2.与采购项目类似的业绩证明材料，每个得5分，最高得10分。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0-10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</w:t>
            </w:r>
          </w:p>
        </w:tc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1.采购供应商报价超过预算或低于预算80%的得0分；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2.对采购供应商提交的报价按如下公式进行评分：（项目预算×80%/报价）×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6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有关说明</w:t>
            </w:r>
          </w:p>
        </w:tc>
        <w:tc>
          <w:tcPr>
            <w:tcW w:w="6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（说明评分过程中有关情况，由评分人填写）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评分人：                  年   月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k0YTZiYWNhOWJiZjJmZDE1YzQyNTUxNjNiYTgifQ=="/>
  </w:docVars>
  <w:rsids>
    <w:rsidRoot w:val="048E4070"/>
    <w:rsid w:val="048E4070"/>
    <w:rsid w:val="21B07155"/>
    <w:rsid w:val="22B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2024-04-17T06:33:00Z</dcterms:created>
  <dc:creator>安健环部</dc:creator>
  <cp:lastModifiedBy>安健环部</cp:lastModifiedBy>
  <dcterms:modified xsi:type="dcterms:W3CDTF">2024-04-17T07:16:48Z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E342ED26AFF04CB2AB13A8493893A684_11</vt:lpwstr>
  </property>
</Properties>
</file>