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56" w:rsidRDefault="00CE0656" w:rsidP="00CE0656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646233">
        <w:rPr>
          <w:rFonts w:ascii="华文中宋" w:eastAsia="华文中宋" w:hAnsi="华文中宋" w:hint="eastAsia"/>
          <w:sz w:val="44"/>
          <w:szCs w:val="44"/>
        </w:rPr>
        <w:t>广州市安全生产监督管理局</w:t>
      </w:r>
    </w:p>
    <w:p w:rsidR="00CE0656" w:rsidRDefault="00CE0656" w:rsidP="00CE0656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646233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不见面</w:t>
      </w:r>
      <w:r>
        <w:rPr>
          <w:rFonts w:ascii="华文中宋" w:eastAsia="华文中宋" w:hAnsi="华文中宋"/>
          <w:sz w:val="44"/>
          <w:szCs w:val="44"/>
        </w:rPr>
        <w:t>审批</w:t>
      </w:r>
      <w:r w:rsidRPr="00646233">
        <w:rPr>
          <w:rFonts w:ascii="华文中宋" w:eastAsia="华文中宋" w:hAnsi="华文中宋" w:hint="eastAsia"/>
          <w:sz w:val="44"/>
          <w:szCs w:val="44"/>
        </w:rPr>
        <w:t>”改革事项</w:t>
      </w:r>
      <w:r w:rsidRPr="00646233">
        <w:rPr>
          <w:rFonts w:ascii="华文中宋" w:eastAsia="华文中宋" w:hAnsi="华文中宋"/>
          <w:sz w:val="44"/>
          <w:szCs w:val="44"/>
        </w:rPr>
        <w:t>操作指引</w:t>
      </w:r>
    </w:p>
    <w:p w:rsidR="00CE0656" w:rsidRDefault="00CE0656" w:rsidP="00CE065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CE0656" w:rsidRPr="00866A7C" w:rsidRDefault="00CE0656" w:rsidP="00CE0656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/>
          <w:sz w:val="32"/>
          <w:szCs w:val="32"/>
        </w:rPr>
        <w:t>受理环节</w:t>
      </w:r>
    </w:p>
    <w:p w:rsidR="00CE0656" w:rsidRDefault="00CE0656" w:rsidP="00CE0656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1.</w:t>
      </w:r>
      <w:r>
        <w:rPr>
          <w:rFonts w:ascii="仿宋_GB2312" w:eastAsia="仿宋_GB2312" w:hAnsi="华文中宋" w:hint="eastAsia"/>
          <w:sz w:val="32"/>
          <w:szCs w:val="32"/>
        </w:rPr>
        <w:t>登录</w:t>
      </w:r>
      <w:r>
        <w:rPr>
          <w:rFonts w:ascii="仿宋_GB2312" w:eastAsia="仿宋_GB2312" w:hAnsi="华文中宋"/>
          <w:sz w:val="32"/>
          <w:szCs w:val="32"/>
        </w:rPr>
        <w:t>“</w:t>
      </w:r>
      <w:r>
        <w:rPr>
          <w:rFonts w:ascii="仿宋_GB2312" w:eastAsia="仿宋_GB2312" w:hAnsi="华文中宋" w:hint="eastAsia"/>
          <w:sz w:val="32"/>
          <w:szCs w:val="32"/>
        </w:rPr>
        <w:t>广东政务服务网</w:t>
      </w:r>
      <w:r>
        <w:rPr>
          <w:rFonts w:ascii="仿宋_GB2312" w:eastAsia="仿宋_GB2312" w:hAnsi="华文中宋"/>
          <w:sz w:val="32"/>
          <w:szCs w:val="32"/>
        </w:rPr>
        <w:t>”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>
        <w:rPr>
          <w:rFonts w:ascii="仿宋_GB2312" w:eastAsia="仿宋_GB2312" w:hAnsi="华文中宋"/>
          <w:sz w:val="32"/>
          <w:szCs w:val="32"/>
        </w:rPr>
        <w:t>网址：</w:t>
      </w:r>
      <w:hyperlink r:id="rId4" w:history="1">
        <w:r w:rsidRPr="00803F2E">
          <w:rPr>
            <w:rStyle w:val="a6"/>
            <w:rFonts w:ascii="仿宋_GB2312" w:eastAsia="仿宋_GB2312" w:hAnsi="华文中宋"/>
            <w:sz w:val="32"/>
            <w:szCs w:val="32"/>
          </w:rPr>
          <w:t>http://www.gdzwfw.gov.cn/portal/index</w:t>
        </w:r>
      </w:hyperlink>
      <w:r>
        <w:rPr>
          <w:rFonts w:ascii="仿宋_GB2312" w:eastAsia="仿宋_GB2312" w:hAnsi="华文中宋" w:hint="eastAsia"/>
          <w:sz w:val="32"/>
          <w:szCs w:val="32"/>
        </w:rPr>
        <w:t>；</w:t>
      </w:r>
    </w:p>
    <w:p w:rsidR="00CE0656" w:rsidRDefault="00CE0656" w:rsidP="00CE0656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2.</w:t>
      </w:r>
      <w:r>
        <w:rPr>
          <w:rFonts w:ascii="仿宋_GB2312" w:eastAsia="仿宋_GB2312" w:hAnsi="华文中宋" w:hint="eastAsia"/>
          <w:sz w:val="32"/>
          <w:szCs w:val="32"/>
        </w:rPr>
        <w:t>在</w:t>
      </w:r>
      <w:r>
        <w:rPr>
          <w:rFonts w:ascii="仿宋_GB2312" w:eastAsia="仿宋_GB2312" w:hAnsi="华文中宋"/>
          <w:sz w:val="32"/>
          <w:szCs w:val="32"/>
        </w:rPr>
        <w:t>“</w:t>
      </w:r>
      <w:r>
        <w:rPr>
          <w:rFonts w:ascii="仿宋_GB2312" w:eastAsia="仿宋_GB2312" w:hAnsi="华文中宋" w:hint="eastAsia"/>
          <w:sz w:val="32"/>
          <w:szCs w:val="32"/>
        </w:rPr>
        <w:t>选择</w:t>
      </w:r>
      <w:r>
        <w:rPr>
          <w:rFonts w:ascii="仿宋_GB2312" w:eastAsia="仿宋_GB2312" w:hAnsi="华文中宋"/>
          <w:sz w:val="32"/>
          <w:szCs w:val="32"/>
        </w:rPr>
        <w:t>区域和部门</w:t>
      </w:r>
      <w:r>
        <w:rPr>
          <w:rFonts w:ascii="仿宋_GB2312" w:eastAsia="仿宋_GB2312" w:hAnsi="华文中宋"/>
          <w:sz w:val="32"/>
          <w:szCs w:val="32"/>
        </w:rPr>
        <w:t>”</w:t>
      </w:r>
      <w:r>
        <w:rPr>
          <w:rFonts w:ascii="仿宋_GB2312" w:eastAsia="仿宋_GB2312" w:hAnsi="华文中宋" w:hint="eastAsia"/>
          <w:sz w:val="32"/>
          <w:szCs w:val="32"/>
        </w:rPr>
        <w:t>中选择“广州市”，</w:t>
      </w:r>
      <w:r>
        <w:rPr>
          <w:rFonts w:ascii="仿宋_GB2312" w:eastAsia="仿宋_GB2312" w:hAnsi="华文中宋"/>
          <w:sz w:val="32"/>
          <w:szCs w:val="32"/>
        </w:rPr>
        <w:t>页面跳转后，</w:t>
      </w:r>
      <w:r>
        <w:rPr>
          <w:rFonts w:ascii="仿宋_GB2312" w:eastAsia="仿宋_GB2312" w:hAnsi="华文中宋" w:hint="eastAsia"/>
          <w:sz w:val="32"/>
          <w:szCs w:val="32"/>
        </w:rPr>
        <w:t>在</w:t>
      </w:r>
      <w:r>
        <w:rPr>
          <w:rFonts w:ascii="仿宋_GB2312" w:eastAsia="仿宋_GB2312" w:hAnsi="华文中宋"/>
          <w:sz w:val="32"/>
          <w:szCs w:val="32"/>
        </w:rPr>
        <w:t>“</w:t>
      </w:r>
      <w:r>
        <w:rPr>
          <w:rFonts w:ascii="仿宋_GB2312" w:eastAsia="仿宋_GB2312" w:hAnsi="华文中宋" w:hint="eastAsia"/>
          <w:sz w:val="32"/>
          <w:szCs w:val="32"/>
        </w:rPr>
        <w:t>广东政务服务网广州市</w:t>
      </w:r>
      <w:r>
        <w:rPr>
          <w:rFonts w:ascii="仿宋_GB2312" w:eastAsia="仿宋_GB2312" w:hAnsi="华文中宋"/>
          <w:sz w:val="32"/>
          <w:szCs w:val="32"/>
        </w:rPr>
        <w:t>”</w:t>
      </w:r>
      <w:r>
        <w:rPr>
          <w:rFonts w:ascii="仿宋_GB2312" w:eastAsia="仿宋_GB2312" w:hAnsi="华文中宋" w:hint="eastAsia"/>
          <w:sz w:val="32"/>
          <w:szCs w:val="32"/>
        </w:rPr>
        <w:t>下点击</w:t>
      </w:r>
      <w:r>
        <w:rPr>
          <w:rFonts w:ascii="仿宋_GB2312" w:eastAsia="仿宋_GB2312" w:hAnsi="华文中宋"/>
          <w:sz w:val="32"/>
          <w:szCs w:val="32"/>
        </w:rPr>
        <w:t xml:space="preserve"> </w:t>
      </w:r>
      <w:r>
        <w:rPr>
          <w:rFonts w:ascii="仿宋_GB2312" w:eastAsia="仿宋_GB2312" w:hAnsi="华文中宋"/>
          <w:sz w:val="32"/>
          <w:szCs w:val="32"/>
        </w:rPr>
        <w:t>“</w:t>
      </w:r>
      <w:r>
        <w:rPr>
          <w:rFonts w:ascii="仿宋_GB2312" w:eastAsia="仿宋_GB2312" w:hAnsi="华文中宋" w:hint="eastAsia"/>
          <w:sz w:val="32"/>
          <w:szCs w:val="32"/>
        </w:rPr>
        <w:t>市安全监管局</w:t>
      </w:r>
      <w:r>
        <w:rPr>
          <w:rFonts w:ascii="仿宋_GB2312" w:eastAsia="仿宋_GB2312" w:hAnsi="华文中宋"/>
          <w:sz w:val="32"/>
          <w:szCs w:val="32"/>
        </w:rPr>
        <w:t>”</w:t>
      </w:r>
      <w:r>
        <w:rPr>
          <w:rFonts w:ascii="仿宋_GB2312" w:eastAsia="仿宋_GB2312" w:hAnsi="华文中宋" w:hint="eastAsia"/>
          <w:sz w:val="32"/>
          <w:szCs w:val="32"/>
        </w:rPr>
        <w:t>；</w:t>
      </w:r>
    </w:p>
    <w:p w:rsidR="00CE0656" w:rsidRDefault="00CE0656" w:rsidP="00CE0656">
      <w:pPr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3.</w:t>
      </w:r>
      <w:r>
        <w:rPr>
          <w:rFonts w:ascii="仿宋_GB2312" w:eastAsia="仿宋_GB2312" w:hAnsi="华文中宋" w:hint="eastAsia"/>
          <w:sz w:val="32"/>
          <w:szCs w:val="32"/>
        </w:rPr>
        <w:t>选择</w:t>
      </w:r>
      <w:r>
        <w:rPr>
          <w:rFonts w:ascii="仿宋_GB2312" w:eastAsia="仿宋_GB2312" w:hAnsi="华文中宋"/>
          <w:sz w:val="32"/>
          <w:szCs w:val="32"/>
        </w:rPr>
        <w:t>需办理的行政许可</w:t>
      </w:r>
      <w:r>
        <w:rPr>
          <w:rFonts w:ascii="仿宋_GB2312" w:eastAsia="仿宋_GB2312" w:hAnsi="华文中宋" w:hint="eastAsia"/>
          <w:sz w:val="32"/>
          <w:szCs w:val="32"/>
        </w:rPr>
        <w:t>或</w:t>
      </w:r>
      <w:r>
        <w:rPr>
          <w:rFonts w:ascii="仿宋_GB2312" w:eastAsia="仿宋_GB2312" w:hAnsi="华文中宋"/>
          <w:sz w:val="32"/>
          <w:szCs w:val="32"/>
        </w:rPr>
        <w:t>公共服务事项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>
        <w:rPr>
          <w:rFonts w:ascii="仿宋_GB2312" w:eastAsia="仿宋_GB2312" w:hAnsi="华文中宋"/>
          <w:sz w:val="32"/>
          <w:szCs w:val="32"/>
        </w:rPr>
        <w:t>点击</w:t>
      </w:r>
      <w:r>
        <w:rPr>
          <w:rFonts w:ascii="仿宋_GB2312" w:eastAsia="仿宋_GB2312" w:hAnsi="华文中宋" w:hint="eastAsia"/>
          <w:sz w:val="32"/>
          <w:szCs w:val="32"/>
        </w:rPr>
        <w:t>“在线申办”</w:t>
      </w:r>
      <w:r>
        <w:rPr>
          <w:rFonts w:ascii="仿宋_GB2312" w:eastAsia="仿宋_GB2312" w:hAnsi="华文中宋"/>
          <w:sz w:val="32"/>
          <w:szCs w:val="32"/>
        </w:rPr>
        <w:t>；</w:t>
      </w:r>
    </w:p>
    <w:p w:rsidR="00CE0656" w:rsidRPr="00032593" w:rsidRDefault="00CE0656" w:rsidP="00CE0656">
      <w:pPr>
        <w:spacing w:line="600" w:lineRule="exact"/>
        <w:ind w:firstLineChars="200" w:firstLine="640"/>
        <w:rPr>
          <w:rFonts w:ascii="仿宋_GB2312" w:eastAsia="仿宋_GB2312" w:hAnsi="Helvetica"/>
          <w:color w:val="000000"/>
          <w:sz w:val="32"/>
          <w:szCs w:val="32"/>
        </w:rPr>
      </w:pPr>
      <w:r w:rsidRPr="00032593">
        <w:rPr>
          <w:rFonts w:ascii="仿宋_GB2312" w:eastAsia="仿宋_GB2312" w:hAnsi="华文中宋" w:hint="eastAsia"/>
          <w:sz w:val="32"/>
          <w:szCs w:val="32"/>
        </w:rPr>
        <w:t>4.在“</w:t>
      </w:r>
      <w:r w:rsidRPr="00032593">
        <w:rPr>
          <w:rFonts w:ascii="仿宋_GB2312" w:eastAsia="仿宋_GB2312" w:hAnsi="Helvetica" w:hint="eastAsia"/>
          <w:color w:val="000000"/>
          <w:sz w:val="32"/>
          <w:szCs w:val="32"/>
        </w:rPr>
        <w:t>广东省统一身份认证平台</w:t>
      </w:r>
      <w:r w:rsidRPr="00032593">
        <w:rPr>
          <w:rFonts w:ascii="仿宋_GB2312" w:eastAsia="仿宋_GB2312" w:hAnsi="华文中宋" w:hint="eastAsia"/>
          <w:sz w:val="32"/>
          <w:szCs w:val="32"/>
        </w:rPr>
        <w:t>”</w:t>
      </w:r>
      <w:r w:rsidRPr="00032593">
        <w:rPr>
          <w:rFonts w:ascii="仿宋_GB2312" w:eastAsia="仿宋_GB2312" w:hAnsi="Helvetica" w:hint="eastAsia"/>
          <w:color w:val="000000"/>
          <w:sz w:val="32"/>
          <w:szCs w:val="32"/>
        </w:rPr>
        <w:t>登录后</w:t>
      </w:r>
      <w:r w:rsidRPr="00032593">
        <w:rPr>
          <w:rFonts w:ascii="仿宋_GB2312" w:eastAsia="仿宋_GB2312" w:hAnsi="Helvetica"/>
          <w:color w:val="000000"/>
          <w:sz w:val="32"/>
          <w:szCs w:val="32"/>
        </w:rPr>
        <w:t>，按照要求</w:t>
      </w:r>
      <w:r w:rsidRPr="00032593">
        <w:rPr>
          <w:rFonts w:ascii="仿宋_GB2312" w:eastAsia="仿宋_GB2312" w:hAnsi="Helvetica" w:hint="eastAsia"/>
          <w:color w:val="000000"/>
          <w:sz w:val="32"/>
          <w:szCs w:val="32"/>
        </w:rPr>
        <w:t>上传</w:t>
      </w:r>
      <w:r w:rsidRPr="00032593">
        <w:rPr>
          <w:rFonts w:ascii="仿宋_GB2312" w:eastAsia="仿宋_GB2312" w:hAnsi="Helvetica"/>
          <w:color w:val="000000"/>
          <w:sz w:val="32"/>
          <w:szCs w:val="32"/>
        </w:rPr>
        <w:t>事项办理申报材料；</w:t>
      </w:r>
    </w:p>
    <w:p w:rsidR="00CE0656" w:rsidRDefault="00CE0656" w:rsidP="00CE0656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5.申报材料</w:t>
      </w:r>
      <w:r>
        <w:rPr>
          <w:rFonts w:ascii="仿宋_GB2312" w:eastAsia="仿宋_GB2312" w:hAnsi="华文中宋"/>
          <w:sz w:val="32"/>
          <w:szCs w:val="32"/>
        </w:rPr>
        <w:t>上</w:t>
      </w:r>
      <w:proofErr w:type="gramStart"/>
      <w:r>
        <w:rPr>
          <w:rFonts w:ascii="仿宋_GB2312" w:eastAsia="仿宋_GB2312" w:hAnsi="华文中宋"/>
          <w:sz w:val="32"/>
          <w:szCs w:val="32"/>
        </w:rPr>
        <w:t>传成功</w:t>
      </w:r>
      <w:proofErr w:type="gramEnd"/>
      <w:r>
        <w:rPr>
          <w:rFonts w:ascii="仿宋_GB2312" w:eastAsia="仿宋_GB2312" w:hAnsi="华文中宋"/>
          <w:sz w:val="32"/>
          <w:szCs w:val="32"/>
        </w:rPr>
        <w:t>后，可选择现场办理方式，也可选择邮寄方式</w:t>
      </w:r>
      <w:r>
        <w:rPr>
          <w:rFonts w:ascii="仿宋_GB2312" w:eastAsia="仿宋_GB2312" w:hAnsi="华文中宋" w:hint="eastAsia"/>
          <w:sz w:val="32"/>
          <w:szCs w:val="32"/>
        </w:rPr>
        <w:t>；</w:t>
      </w:r>
      <w:r>
        <w:rPr>
          <w:rFonts w:ascii="仿宋_GB2312" w:eastAsia="仿宋_GB2312" w:hAnsi="华文中宋"/>
          <w:sz w:val="32"/>
          <w:szCs w:val="32"/>
        </w:rPr>
        <w:t>选择现场办理方式，则经办人</w:t>
      </w:r>
      <w:r>
        <w:rPr>
          <w:rFonts w:ascii="仿宋_GB2312" w:eastAsia="仿宋_GB2312" w:hAnsi="华文中宋" w:hint="eastAsia"/>
          <w:sz w:val="32"/>
          <w:szCs w:val="32"/>
        </w:rPr>
        <w:t>赴</w:t>
      </w:r>
      <w:r>
        <w:rPr>
          <w:rFonts w:ascii="仿宋_GB2312" w:eastAsia="仿宋_GB2312" w:hAnsi="华文中宋"/>
          <w:sz w:val="32"/>
          <w:szCs w:val="32"/>
        </w:rPr>
        <w:t>广州市政务服务中心三楼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>
        <w:rPr>
          <w:rFonts w:ascii="仿宋_GB2312" w:eastAsia="仿宋_GB2312" w:hAnsi="华文中宋"/>
          <w:sz w:val="32"/>
          <w:szCs w:val="32"/>
        </w:rPr>
        <w:t>按照程序递交申报材料的纸质件</w:t>
      </w:r>
      <w:r>
        <w:rPr>
          <w:rFonts w:ascii="仿宋_GB2312" w:eastAsia="仿宋_GB2312" w:hAnsi="华文中宋" w:hint="eastAsia"/>
          <w:sz w:val="32"/>
          <w:szCs w:val="32"/>
        </w:rPr>
        <w:t>；</w:t>
      </w:r>
      <w:r>
        <w:rPr>
          <w:rFonts w:ascii="仿宋_GB2312" w:eastAsia="仿宋_GB2312" w:hAnsi="华文中宋"/>
          <w:sz w:val="32"/>
          <w:szCs w:val="32"/>
        </w:rPr>
        <w:t>选择邮寄方式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>
        <w:rPr>
          <w:rFonts w:ascii="仿宋_GB2312" w:eastAsia="仿宋_GB2312" w:hAnsi="华文中宋"/>
          <w:sz w:val="32"/>
          <w:szCs w:val="32"/>
        </w:rPr>
        <w:t>则持本人身份证办理邮寄业务；</w:t>
      </w:r>
    </w:p>
    <w:p w:rsidR="00CE0656" w:rsidRDefault="00CE0656" w:rsidP="00CE0656">
      <w:pPr>
        <w:spacing w:line="600" w:lineRule="exact"/>
        <w:rPr>
          <w:rFonts w:ascii="黑体" w:eastAsia="黑体" w:hAnsi="黑体"/>
          <w:sz w:val="32"/>
          <w:szCs w:val="32"/>
        </w:rPr>
      </w:pPr>
      <w:r w:rsidRPr="00866A7C">
        <w:rPr>
          <w:rFonts w:ascii="黑体" w:eastAsia="黑体" w:hAnsi="黑体" w:hint="eastAsia"/>
          <w:sz w:val="32"/>
          <w:szCs w:val="32"/>
        </w:rPr>
        <w:t>二</w:t>
      </w:r>
      <w:r w:rsidRPr="00866A7C">
        <w:rPr>
          <w:rFonts w:ascii="黑体" w:eastAsia="黑体" w:hAnsi="黑体"/>
          <w:sz w:val="32"/>
          <w:szCs w:val="32"/>
        </w:rPr>
        <w:t>、补齐补正环节</w:t>
      </w:r>
    </w:p>
    <w:p w:rsidR="00CE0656" w:rsidRDefault="00CE0656" w:rsidP="00CE0656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66A7C">
        <w:rPr>
          <w:rFonts w:ascii="仿宋_GB2312" w:eastAsia="仿宋_GB2312" w:hAnsi="黑体" w:hint="eastAsia"/>
          <w:sz w:val="32"/>
          <w:szCs w:val="32"/>
        </w:rPr>
        <w:t>6.</w:t>
      </w:r>
      <w:r>
        <w:rPr>
          <w:rFonts w:ascii="仿宋_GB2312" w:eastAsia="仿宋_GB2312" w:hAnsi="黑体" w:hint="eastAsia"/>
          <w:sz w:val="32"/>
          <w:szCs w:val="32"/>
        </w:rPr>
        <w:t>办理无需</w:t>
      </w:r>
      <w:r>
        <w:rPr>
          <w:rFonts w:ascii="仿宋_GB2312" w:eastAsia="仿宋_GB2312" w:hAnsi="黑体"/>
          <w:sz w:val="32"/>
          <w:szCs w:val="32"/>
        </w:rPr>
        <w:t>现场核查</w:t>
      </w:r>
      <w:r>
        <w:rPr>
          <w:rFonts w:ascii="仿宋_GB2312" w:eastAsia="仿宋_GB2312" w:hAnsi="黑体" w:hint="eastAsia"/>
          <w:sz w:val="32"/>
          <w:szCs w:val="32"/>
        </w:rPr>
        <w:t>事项</w:t>
      </w:r>
      <w:r>
        <w:rPr>
          <w:rFonts w:ascii="仿宋_GB2312" w:eastAsia="仿宋_GB2312" w:hAnsi="黑体"/>
          <w:sz w:val="32"/>
          <w:szCs w:val="32"/>
        </w:rPr>
        <w:t>的企业或个人，</w:t>
      </w:r>
      <w:r>
        <w:rPr>
          <w:rFonts w:ascii="仿宋_GB2312" w:eastAsia="仿宋_GB2312" w:hAnsi="黑体" w:hint="eastAsia"/>
          <w:sz w:val="32"/>
          <w:szCs w:val="32"/>
        </w:rPr>
        <w:t>若</w:t>
      </w:r>
      <w:r>
        <w:rPr>
          <w:rFonts w:ascii="仿宋_GB2312" w:eastAsia="仿宋_GB2312" w:hAnsi="黑体"/>
          <w:sz w:val="32"/>
          <w:szCs w:val="32"/>
        </w:rPr>
        <w:t>申报材料需补齐补正</w:t>
      </w:r>
      <w:r>
        <w:rPr>
          <w:rFonts w:ascii="仿宋_GB2312" w:eastAsia="仿宋_GB2312" w:hAnsi="黑体" w:hint="eastAsia"/>
          <w:sz w:val="32"/>
          <w:szCs w:val="32"/>
        </w:rPr>
        <w:t>，则</w:t>
      </w:r>
      <w:r>
        <w:rPr>
          <w:rFonts w:ascii="仿宋_GB2312" w:eastAsia="仿宋_GB2312" w:hAnsi="黑体"/>
          <w:sz w:val="32"/>
          <w:szCs w:val="32"/>
        </w:rPr>
        <w:t>按照要求进行</w:t>
      </w:r>
      <w:r>
        <w:rPr>
          <w:rFonts w:ascii="仿宋_GB2312" w:eastAsia="仿宋_GB2312" w:hAnsi="黑体" w:hint="eastAsia"/>
          <w:sz w:val="32"/>
          <w:szCs w:val="32"/>
        </w:rPr>
        <w:t>修改</w:t>
      </w:r>
      <w:r>
        <w:rPr>
          <w:rFonts w:ascii="仿宋_GB2312" w:eastAsia="仿宋_GB2312" w:hAnsi="黑体"/>
          <w:sz w:val="32"/>
          <w:szCs w:val="32"/>
        </w:rPr>
        <w:t>和补充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并将相关</w:t>
      </w:r>
      <w:r>
        <w:rPr>
          <w:rFonts w:ascii="仿宋_GB2312" w:eastAsia="仿宋_GB2312" w:hAnsi="黑体" w:hint="eastAsia"/>
          <w:sz w:val="32"/>
          <w:szCs w:val="32"/>
        </w:rPr>
        <w:t>电子</w:t>
      </w:r>
      <w:r>
        <w:rPr>
          <w:rFonts w:ascii="仿宋_GB2312" w:eastAsia="仿宋_GB2312" w:hAnsi="黑体"/>
          <w:sz w:val="32"/>
          <w:szCs w:val="32"/>
        </w:rPr>
        <w:t>材料上传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纸质材料现场递交或邮寄；</w:t>
      </w:r>
    </w:p>
    <w:p w:rsidR="00CE0656" w:rsidRPr="00AA689E" w:rsidRDefault="00CE0656" w:rsidP="00CE0656">
      <w:pPr>
        <w:spacing w:line="60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7.</w:t>
      </w:r>
      <w:r>
        <w:rPr>
          <w:rFonts w:ascii="仿宋_GB2312" w:eastAsia="仿宋_GB2312" w:hAnsi="黑体" w:hint="eastAsia"/>
          <w:sz w:val="32"/>
          <w:szCs w:val="32"/>
        </w:rPr>
        <w:t>办理需要</w:t>
      </w:r>
      <w:r>
        <w:rPr>
          <w:rFonts w:ascii="仿宋_GB2312" w:eastAsia="仿宋_GB2312" w:hAnsi="黑体"/>
          <w:sz w:val="32"/>
          <w:szCs w:val="32"/>
        </w:rPr>
        <w:t>现场核查</w:t>
      </w:r>
      <w:r>
        <w:rPr>
          <w:rFonts w:ascii="仿宋_GB2312" w:eastAsia="仿宋_GB2312" w:hAnsi="黑体" w:hint="eastAsia"/>
          <w:sz w:val="32"/>
          <w:szCs w:val="32"/>
        </w:rPr>
        <w:t>事项</w:t>
      </w:r>
      <w:r>
        <w:rPr>
          <w:rFonts w:ascii="仿宋_GB2312" w:eastAsia="仿宋_GB2312" w:hAnsi="黑体"/>
          <w:sz w:val="32"/>
          <w:szCs w:val="32"/>
        </w:rPr>
        <w:t>的企业，</w:t>
      </w:r>
      <w:r>
        <w:rPr>
          <w:rFonts w:ascii="仿宋_GB2312" w:eastAsia="仿宋_GB2312" w:hAnsi="黑体" w:hint="eastAsia"/>
          <w:sz w:val="32"/>
          <w:szCs w:val="32"/>
        </w:rPr>
        <w:t>对现场指出的</w:t>
      </w:r>
      <w:r>
        <w:rPr>
          <w:rFonts w:ascii="仿宋_GB2312" w:eastAsia="仿宋_GB2312" w:hAnsi="黑体"/>
          <w:sz w:val="32"/>
          <w:szCs w:val="32"/>
        </w:rPr>
        <w:t>问题整改后，按照第</w:t>
      </w:r>
      <w:r>
        <w:rPr>
          <w:rFonts w:ascii="仿宋_GB2312" w:eastAsia="仿宋_GB2312" w:hAnsi="黑体" w:hint="eastAsia"/>
          <w:sz w:val="32"/>
          <w:szCs w:val="32"/>
        </w:rPr>
        <w:t>6点</w:t>
      </w:r>
      <w:r>
        <w:rPr>
          <w:rFonts w:ascii="仿宋_GB2312" w:eastAsia="仿宋_GB2312" w:hAnsi="黑体"/>
          <w:sz w:val="32"/>
          <w:szCs w:val="32"/>
        </w:rPr>
        <w:t>补齐补正方式进行操作。</w:t>
      </w:r>
    </w:p>
    <w:p w:rsidR="009A6234" w:rsidRPr="00CE0656" w:rsidRDefault="009A6234">
      <w:bookmarkStart w:id="0" w:name="_GoBack"/>
      <w:bookmarkEnd w:id="0"/>
    </w:p>
    <w:sectPr w:rsidR="009A6234" w:rsidRPr="00CE0656" w:rsidSect="006F1DBA">
      <w:footerReference w:type="even" r:id="rId5"/>
      <w:footerReference w:type="default" r:id="rId6"/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36" w:rsidRDefault="00CE0656" w:rsidP="006F1D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636" w:rsidRDefault="00CE0656" w:rsidP="006F1D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36" w:rsidRDefault="00CE0656" w:rsidP="006F1D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F0636" w:rsidRDefault="00CE0656" w:rsidP="006F1DBA">
    <w:pPr>
      <w:pStyle w:val="a3"/>
      <w:ind w:right="360"/>
      <w:jc w:val="center"/>
    </w:pPr>
  </w:p>
  <w:p w:rsidR="006F0636" w:rsidRDefault="00CE065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56"/>
    <w:rsid w:val="009A6234"/>
    <w:rsid w:val="00C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C296A-A06A-43FD-B677-666DA321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065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rsid w:val="00CE0656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page number"/>
    <w:basedOn w:val="a0"/>
    <w:rsid w:val="00CE0656"/>
  </w:style>
  <w:style w:type="character" w:styleId="a6">
    <w:name w:val="Hyperlink"/>
    <w:uiPriority w:val="99"/>
    <w:unhideWhenUsed/>
    <w:rsid w:val="00CE06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gdzwfw.gov.cn/portal/inde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李拥有</dc:creator>
  <cp:keywords/>
  <dc:description/>
  <cp:lastModifiedBy>李拥有</cp:lastModifiedBy>
  <cp:revision>1</cp:revision>
  <dcterms:created xsi:type="dcterms:W3CDTF">2019-01-08T08:04:00Z</dcterms:created>
  <dcterms:modified xsi:type="dcterms:W3CDTF">2019-01-08T08:06:00Z</dcterms:modified>
</cp:coreProperties>
</file>