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CE" w:rsidRDefault="00AB1ACE" w:rsidP="00AB1ACE">
      <w:pPr>
        <w:spacing w:line="600" w:lineRule="exact"/>
        <w:jc w:val="center"/>
        <w:rPr>
          <w:rFonts w:ascii="华文中宋" w:eastAsia="华文中宋" w:hAnsi="华文中宋" w:cs="华文中宋" w:hint="eastAsia"/>
          <w:color w:val="000000"/>
          <w:kern w:val="0"/>
          <w:sz w:val="44"/>
          <w:szCs w:val="44"/>
        </w:rPr>
      </w:pPr>
      <w:bookmarkStart w:id="0" w:name="OLE_LINK2"/>
      <w:bookmarkStart w:id="1" w:name="OLE_LINK5"/>
    </w:p>
    <w:p w:rsidR="00AB1ACE" w:rsidRDefault="00AB1ACE" w:rsidP="00AB1ACE">
      <w:pPr>
        <w:spacing w:line="600" w:lineRule="exact"/>
        <w:jc w:val="center"/>
        <w:rPr>
          <w:rFonts w:ascii="华文中宋" w:eastAsia="华文中宋" w:hAnsi="华文中宋"/>
          <w:color w:val="000000"/>
          <w:kern w:val="0"/>
          <w:sz w:val="44"/>
          <w:szCs w:val="44"/>
        </w:rPr>
      </w:pPr>
      <w:bookmarkStart w:id="2" w:name="_GoBack"/>
      <w:r>
        <w:rPr>
          <w:rFonts w:ascii="华文中宋" w:eastAsia="华文中宋" w:hAnsi="华文中宋" w:cs="华文中宋" w:hint="eastAsia"/>
          <w:color w:val="000000"/>
          <w:kern w:val="0"/>
          <w:sz w:val="44"/>
          <w:szCs w:val="44"/>
        </w:rPr>
        <w:t>广州市应急管理局关于广州市危险化学品动态信息管理平台监控项目</w:t>
      </w:r>
      <w:r>
        <w:rPr>
          <w:rFonts w:ascii="华文中宋" w:eastAsia="华文中宋" w:hAnsi="华文中宋" w:cs="华文中宋" w:hint="eastAsia"/>
          <w:sz w:val="44"/>
          <w:szCs w:val="44"/>
        </w:rPr>
        <w:t>的</w:t>
      </w:r>
      <w:r>
        <w:rPr>
          <w:rFonts w:ascii="华文中宋" w:eastAsia="华文中宋" w:hAnsi="华文中宋" w:cs="华文中宋" w:hint="eastAsia"/>
          <w:color w:val="000000"/>
          <w:kern w:val="0"/>
          <w:sz w:val="44"/>
          <w:szCs w:val="44"/>
        </w:rPr>
        <w:t>比价公告</w:t>
      </w:r>
      <w:bookmarkEnd w:id="0"/>
    </w:p>
    <w:bookmarkEnd w:id="2"/>
    <w:p w:rsidR="00AB1ACE" w:rsidRDefault="00AB1ACE" w:rsidP="00AB1ACE">
      <w:pPr>
        <w:spacing w:line="600" w:lineRule="exact"/>
        <w:jc w:val="center"/>
        <w:rPr>
          <w:rFonts w:ascii="楷体_GB2312" w:eastAsia="楷体_GB2312" w:hAnsi="等线"/>
          <w:b/>
          <w:kern w:val="0"/>
          <w:sz w:val="30"/>
          <w:szCs w:val="30"/>
        </w:rPr>
      </w:pPr>
      <w:r>
        <w:rPr>
          <w:rFonts w:ascii="楷体_GB2312" w:eastAsia="楷体_GB2312" w:hAnsi="华文中宋" w:cs="华文中宋" w:hint="eastAsia"/>
          <w:b/>
          <w:color w:val="000000"/>
          <w:kern w:val="0"/>
          <w:sz w:val="30"/>
          <w:szCs w:val="30"/>
        </w:rPr>
        <w:t>（5月1</w:t>
      </w:r>
      <w:r>
        <w:rPr>
          <w:rFonts w:ascii="楷体_GB2312" w:eastAsia="楷体_GB2312" w:hAnsi="华文中宋" w:cs="华文中宋"/>
          <w:b/>
          <w:color w:val="000000"/>
          <w:kern w:val="0"/>
          <w:sz w:val="30"/>
          <w:szCs w:val="30"/>
        </w:rPr>
        <w:t>7</w:t>
      </w:r>
      <w:r>
        <w:rPr>
          <w:rFonts w:ascii="楷体_GB2312" w:eastAsia="楷体_GB2312" w:hAnsi="华文中宋" w:cs="华文中宋" w:hint="eastAsia"/>
          <w:b/>
          <w:color w:val="000000"/>
          <w:kern w:val="0"/>
          <w:sz w:val="30"/>
          <w:szCs w:val="30"/>
        </w:rPr>
        <w:t>日至5月</w:t>
      </w:r>
      <w:r>
        <w:rPr>
          <w:rFonts w:ascii="楷体_GB2312" w:eastAsia="楷体_GB2312" w:hAnsi="华文中宋" w:cs="华文中宋"/>
          <w:b/>
          <w:color w:val="000000"/>
          <w:kern w:val="0"/>
          <w:sz w:val="30"/>
          <w:szCs w:val="30"/>
        </w:rPr>
        <w:t>21</w:t>
      </w:r>
      <w:r>
        <w:rPr>
          <w:rFonts w:ascii="楷体_GB2312" w:eastAsia="楷体_GB2312" w:hAnsi="华文中宋" w:cs="华文中宋" w:hint="eastAsia"/>
          <w:b/>
          <w:color w:val="000000"/>
          <w:kern w:val="0"/>
          <w:sz w:val="30"/>
          <w:szCs w:val="30"/>
        </w:rPr>
        <w:t>日）</w:t>
      </w:r>
    </w:p>
    <w:p w:rsidR="00AB1ACE" w:rsidRDefault="00AB1ACE" w:rsidP="00AB1ACE">
      <w:pPr>
        <w:spacing w:line="600" w:lineRule="exact"/>
        <w:rPr>
          <w:rFonts w:ascii="仿宋_GB2312" w:eastAsia="仿宋_GB2312"/>
          <w:sz w:val="32"/>
          <w:szCs w:val="32"/>
        </w:rPr>
      </w:pPr>
      <w:r>
        <w:rPr>
          <w:rFonts w:ascii="宋体"/>
          <w:kern w:val="0"/>
          <w:sz w:val="24"/>
          <w:szCs w:val="24"/>
        </w:rPr>
        <w:t> </w:t>
      </w:r>
    </w:p>
    <w:p w:rsidR="00AB1ACE" w:rsidRDefault="00AB1ACE" w:rsidP="00AB1ACE">
      <w:pPr>
        <w:widowControl/>
        <w:shd w:val="clear" w:color="auto" w:fill="FFFFFF"/>
        <w:spacing w:line="600" w:lineRule="exact"/>
        <w:ind w:firstLine="640"/>
        <w:jc w:val="left"/>
        <w:rPr>
          <w:rFonts w:ascii="仿宋_GB2312" w:eastAsia="仿宋_GB2312" w:hAnsi="宋体"/>
          <w:kern w:val="0"/>
          <w:sz w:val="32"/>
          <w:szCs w:val="32"/>
        </w:rPr>
      </w:pPr>
      <w:r>
        <w:rPr>
          <w:rFonts w:ascii="仿宋_GB2312" w:eastAsia="仿宋_GB2312" w:hint="eastAsia"/>
          <w:kern w:val="0"/>
          <w:sz w:val="32"/>
          <w:szCs w:val="32"/>
        </w:rPr>
        <w:t>广州市危险化学品动态信息管理平台（下称“危化动态平台”）已于2018年12月上线运行。为更好地实现本市危险化学品基础数据资源共享、重要信息联合发布、生产储存运输实时监控、违法行为通报通告、突发事件协同处置、应急资源指挥调度、事故信息联动抄告、大数据辅助决策等发挥作用，</w:t>
      </w:r>
      <w:r>
        <w:rPr>
          <w:rFonts w:ascii="仿宋_GB2312" w:eastAsia="仿宋_GB2312" w:cs="仿宋_GB2312" w:hint="eastAsia"/>
          <w:sz w:val="32"/>
          <w:szCs w:val="32"/>
        </w:rPr>
        <w:t>拟委托第三方机构对</w:t>
      </w:r>
      <w:r>
        <w:rPr>
          <w:rFonts w:ascii="仿宋_GB2312" w:eastAsia="仿宋_GB2312" w:hAnsi="Times New Roman" w:hint="eastAsia"/>
          <w:kern w:val="0"/>
          <w:sz w:val="32"/>
          <w:szCs w:val="32"/>
        </w:rPr>
        <w:t>广州市危险化学品动态信息管理平台进行监控</w:t>
      </w:r>
      <w:r>
        <w:rPr>
          <w:rFonts w:ascii="仿宋_GB2312" w:eastAsia="仿宋_GB2312" w:cs="仿宋_GB2312" w:hint="eastAsia"/>
          <w:sz w:val="32"/>
          <w:szCs w:val="32"/>
        </w:rPr>
        <w:t>。</w:t>
      </w:r>
      <w:r>
        <w:rPr>
          <w:rFonts w:ascii="仿宋_GB2312" w:eastAsia="仿宋_GB2312" w:hAnsi="宋体" w:cs="仿宋_GB2312" w:hint="eastAsia"/>
          <w:kern w:val="0"/>
          <w:sz w:val="32"/>
          <w:szCs w:val="32"/>
        </w:rPr>
        <w:t>请有意参与该项目的单位，于2019年5月</w:t>
      </w:r>
      <w:r>
        <w:rPr>
          <w:rFonts w:ascii="仿宋_GB2312" w:eastAsia="仿宋_GB2312" w:hAnsi="宋体" w:cs="仿宋_GB2312"/>
          <w:kern w:val="0"/>
          <w:sz w:val="32"/>
          <w:szCs w:val="32"/>
        </w:rPr>
        <w:t>21</w:t>
      </w:r>
      <w:r>
        <w:rPr>
          <w:rFonts w:ascii="仿宋_GB2312" w:eastAsia="仿宋_GB2312" w:cs="仿宋_GB2312" w:hint="eastAsia"/>
          <w:sz w:val="32"/>
          <w:szCs w:val="32"/>
        </w:rPr>
        <w:t>日（公告截止日期）前,按《比价项目书》（附件1）</w:t>
      </w:r>
      <w:r>
        <w:rPr>
          <w:rFonts w:ascii="仿宋_GB2312" w:eastAsia="仿宋_GB2312" w:hAnsi="宋体" w:cs="仿宋_GB2312" w:hint="eastAsia"/>
          <w:kern w:val="0"/>
          <w:sz w:val="32"/>
          <w:szCs w:val="32"/>
        </w:rPr>
        <w:t>的相关要求，递交材料（须加盖公章后用文件袋或信封密封）到广州市应急管理局，我们将依照有关规定，按照公平竞争择优的原则确定中标单位。</w:t>
      </w:r>
    </w:p>
    <w:p w:rsidR="00AB1ACE" w:rsidRDefault="00AB1ACE" w:rsidP="00AB1ACE">
      <w:pPr>
        <w:widowControl/>
        <w:shd w:val="clear" w:color="auto" w:fill="FFFFFF"/>
        <w:spacing w:line="600" w:lineRule="exact"/>
        <w:ind w:firstLine="640"/>
        <w:jc w:val="left"/>
        <w:rPr>
          <w:rFonts w:ascii="宋体" w:eastAsia="等线" w:hAnsi="等线"/>
          <w:kern w:val="0"/>
          <w:sz w:val="24"/>
          <w:szCs w:val="24"/>
        </w:rPr>
      </w:pPr>
      <w:r>
        <w:rPr>
          <w:rFonts w:ascii="仿宋_GB2312" w:eastAsia="仿宋_GB2312" w:hAnsi="宋体" w:cs="仿宋_GB2312" w:hint="eastAsia"/>
          <w:kern w:val="0"/>
          <w:sz w:val="32"/>
          <w:szCs w:val="32"/>
        </w:rPr>
        <w:t>地址：广州市越秀区吉祥路62号东座2楼201室（邮编510032），联系人：郭鹏，电话：020-83189562，电子邮箱：</w:t>
      </w:r>
      <w:hyperlink r:id="rId8" w:history="1">
        <w:r>
          <w:rPr>
            <w:rStyle w:val="a3"/>
            <w:rFonts w:eastAsia="仿宋_GB2312"/>
            <w:kern w:val="0"/>
            <w:sz w:val="32"/>
            <w:szCs w:val="32"/>
          </w:rPr>
          <w:t>gzaj4@gz.gov.cn</w:t>
        </w:r>
      </w:hyperlink>
    </w:p>
    <w:p w:rsidR="00AB1ACE" w:rsidRDefault="00AB1ACE" w:rsidP="00AB1ACE">
      <w:pPr>
        <w:widowControl/>
        <w:shd w:val="clear" w:color="auto" w:fill="FFFFFF"/>
        <w:spacing w:line="600" w:lineRule="exact"/>
        <w:ind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附件：1、比价项目书</w:t>
      </w:r>
    </w:p>
    <w:p w:rsidR="00AB1ACE" w:rsidRDefault="00AB1ACE" w:rsidP="00AB1ACE">
      <w:pPr>
        <w:widowControl/>
        <w:shd w:val="clear" w:color="auto" w:fill="FFFFFF"/>
        <w:spacing w:line="600" w:lineRule="exact"/>
        <w:ind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 xml:space="preserve">      2、项目任务书</w:t>
      </w:r>
    </w:p>
    <w:p w:rsidR="00AB1ACE" w:rsidRDefault="00AB1ACE" w:rsidP="00AB1ACE">
      <w:pPr>
        <w:widowControl/>
        <w:shd w:val="clear" w:color="auto" w:fill="FFFFFF"/>
        <w:spacing w:line="600" w:lineRule="exact"/>
        <w:ind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 xml:space="preserve">      3、危化动态平台监控项目比选评分表</w:t>
      </w:r>
    </w:p>
    <w:p w:rsidR="00AB1ACE" w:rsidRDefault="00AB1ACE" w:rsidP="00AB1ACE">
      <w:pPr>
        <w:widowControl/>
        <w:shd w:val="clear" w:color="auto" w:fill="FFFFFF"/>
        <w:spacing w:line="600" w:lineRule="exact"/>
        <w:jc w:val="left"/>
        <w:rPr>
          <w:rFonts w:ascii="宋体" w:eastAsia="等线" w:hAnsi="等线"/>
          <w:kern w:val="0"/>
          <w:sz w:val="24"/>
          <w:szCs w:val="24"/>
        </w:rPr>
      </w:pPr>
      <w:r>
        <w:rPr>
          <w:rFonts w:ascii="仿宋_GB2312" w:eastAsia="仿宋_GB2312" w:hAnsi="宋体" w:hint="eastAsia"/>
          <w:kern w:val="0"/>
          <w:sz w:val="32"/>
          <w:szCs w:val="32"/>
        </w:rPr>
        <w:lastRenderedPageBreak/>
        <w:t>                                      </w:t>
      </w:r>
      <w:r>
        <w:rPr>
          <w:rFonts w:ascii="仿宋_GB2312" w:eastAsia="仿宋_GB2312" w:hAnsi="宋体" w:cs="仿宋_GB2312" w:hint="eastAsia"/>
          <w:kern w:val="0"/>
          <w:sz w:val="32"/>
          <w:szCs w:val="32"/>
        </w:rPr>
        <w:t xml:space="preserve">    广州市应急管理局</w:t>
      </w:r>
    </w:p>
    <w:p w:rsidR="00AB1ACE" w:rsidRDefault="00AB1ACE" w:rsidP="00AB1ACE">
      <w:pPr>
        <w:widowControl/>
        <w:shd w:val="clear" w:color="auto" w:fill="FFFFFF"/>
        <w:spacing w:line="600" w:lineRule="exact"/>
        <w:jc w:val="center"/>
        <w:rPr>
          <w:rFonts w:ascii="宋体"/>
          <w:kern w:val="0"/>
          <w:sz w:val="24"/>
          <w:szCs w:val="24"/>
        </w:rPr>
      </w:pPr>
      <w:r>
        <w:rPr>
          <w:rFonts w:ascii="仿宋_GB2312" w:eastAsia="仿宋_GB2312" w:hAnsi="宋体" w:cs="仿宋_GB2312" w:hint="eastAsia"/>
          <w:kern w:val="0"/>
          <w:sz w:val="32"/>
          <w:szCs w:val="32"/>
        </w:rPr>
        <w:t xml:space="preserve">                        2019年5月</w:t>
      </w:r>
      <w:r w:rsidR="00496BCF">
        <w:rPr>
          <w:rFonts w:ascii="仿宋_GB2312" w:eastAsia="仿宋_GB2312" w:hAnsi="宋体" w:cs="仿宋_GB2312"/>
          <w:kern w:val="0"/>
          <w:sz w:val="32"/>
          <w:szCs w:val="32"/>
        </w:rPr>
        <w:t>17</w:t>
      </w:r>
      <w:r>
        <w:rPr>
          <w:rFonts w:ascii="仿宋_GB2312" w:eastAsia="仿宋_GB2312" w:hAnsi="宋体" w:cs="仿宋_GB2312" w:hint="eastAsia"/>
          <w:kern w:val="0"/>
          <w:sz w:val="32"/>
          <w:szCs w:val="32"/>
        </w:rPr>
        <w:t>日</w:t>
      </w:r>
    </w:p>
    <w:p w:rsidR="00AB1ACE" w:rsidRDefault="00AB1ACE" w:rsidP="00AB1ACE">
      <w:pPr>
        <w:widowControl/>
        <w:shd w:val="clear" w:color="auto" w:fill="FFFFFF"/>
        <w:spacing w:line="600" w:lineRule="exact"/>
        <w:jc w:val="left"/>
        <w:rPr>
          <w:rFonts w:ascii="宋体"/>
          <w:kern w:val="0"/>
          <w:sz w:val="24"/>
          <w:szCs w:val="24"/>
        </w:rPr>
      </w:pPr>
      <w:r>
        <w:rPr>
          <w:rFonts w:ascii="宋体" w:hint="eastAsia"/>
          <w:kern w:val="0"/>
          <w:sz w:val="24"/>
          <w:szCs w:val="24"/>
        </w:rPr>
        <w:br w:type="page"/>
      </w:r>
      <w:bookmarkStart w:id="3" w:name="OLE_LINK4"/>
      <w:bookmarkStart w:id="4" w:name="OLE_LINK3"/>
      <w:r>
        <w:rPr>
          <w:rFonts w:ascii="仿宋_GB2312" w:eastAsia="仿宋_GB2312" w:hAnsi="宋体" w:cs="仿宋_GB2312" w:hint="eastAsia"/>
          <w:kern w:val="0"/>
          <w:sz w:val="32"/>
          <w:szCs w:val="32"/>
        </w:rPr>
        <w:lastRenderedPageBreak/>
        <w:t>附件1</w:t>
      </w:r>
    </w:p>
    <w:p w:rsidR="00AB1ACE" w:rsidRDefault="00AB1ACE" w:rsidP="00AB1ACE">
      <w:pPr>
        <w:widowControl/>
        <w:shd w:val="clear" w:color="auto" w:fill="FFFFFF"/>
        <w:spacing w:line="600" w:lineRule="exact"/>
        <w:jc w:val="center"/>
        <w:rPr>
          <w:rFonts w:ascii="宋体"/>
          <w:kern w:val="0"/>
          <w:sz w:val="24"/>
          <w:szCs w:val="24"/>
        </w:rPr>
      </w:pPr>
      <w:r>
        <w:rPr>
          <w:rFonts w:ascii="华文中宋" w:eastAsia="华文中宋" w:hAnsi="华文中宋" w:cs="华文中宋" w:hint="eastAsia"/>
          <w:kern w:val="0"/>
          <w:sz w:val="44"/>
          <w:szCs w:val="44"/>
        </w:rPr>
        <w:t>比价项目书</w:t>
      </w:r>
    </w:p>
    <w:p w:rsidR="00AB1ACE" w:rsidRDefault="00AB1ACE" w:rsidP="00AB1ACE">
      <w:pPr>
        <w:widowControl/>
        <w:shd w:val="clear" w:color="auto" w:fill="FFFFFF"/>
        <w:spacing w:line="600" w:lineRule="exact"/>
        <w:ind w:firstLine="640"/>
        <w:jc w:val="left"/>
        <w:rPr>
          <w:rFonts w:ascii="黑体" w:eastAsia="黑体" w:hAnsi="黑体" w:cs="黑体"/>
          <w:kern w:val="0"/>
          <w:sz w:val="32"/>
          <w:szCs w:val="32"/>
        </w:rPr>
      </w:pPr>
    </w:p>
    <w:p w:rsidR="00AB1ACE" w:rsidRDefault="00AB1ACE" w:rsidP="00AB1ACE">
      <w:pPr>
        <w:widowControl/>
        <w:shd w:val="clear" w:color="auto" w:fill="FFFFFF"/>
        <w:spacing w:line="600" w:lineRule="exact"/>
        <w:ind w:firstLine="640"/>
        <w:jc w:val="left"/>
        <w:rPr>
          <w:rFonts w:ascii="宋体"/>
          <w:kern w:val="0"/>
          <w:sz w:val="24"/>
          <w:szCs w:val="24"/>
        </w:rPr>
      </w:pPr>
      <w:r>
        <w:rPr>
          <w:rFonts w:ascii="黑体" w:eastAsia="黑体" w:hAnsi="黑体" w:cs="黑体" w:hint="eastAsia"/>
          <w:kern w:val="0"/>
          <w:sz w:val="32"/>
          <w:szCs w:val="32"/>
        </w:rPr>
        <w:t>一、项目类型：</w:t>
      </w:r>
      <w:r>
        <w:rPr>
          <w:rFonts w:ascii="仿宋" w:eastAsia="仿宋" w:hAnsi="仿宋" w:hint="eastAsia"/>
          <w:color w:val="333333"/>
          <w:kern w:val="0"/>
          <w:sz w:val="32"/>
          <w:szCs w:val="32"/>
        </w:rPr>
        <w:t>购买技术服务。</w:t>
      </w:r>
    </w:p>
    <w:p w:rsidR="00AB1ACE" w:rsidRDefault="00AB1ACE" w:rsidP="00AB1ACE">
      <w:pPr>
        <w:widowControl/>
        <w:shd w:val="clear" w:color="auto" w:fill="FFFFFF"/>
        <w:spacing w:line="600" w:lineRule="exact"/>
        <w:ind w:firstLine="640"/>
        <w:jc w:val="left"/>
        <w:rPr>
          <w:rFonts w:ascii="黑体" w:eastAsia="黑体" w:hAnsi="黑体"/>
          <w:kern w:val="0"/>
          <w:sz w:val="24"/>
          <w:szCs w:val="24"/>
        </w:rPr>
      </w:pPr>
      <w:r>
        <w:rPr>
          <w:rFonts w:ascii="黑体" w:eastAsia="黑体" w:hAnsi="黑体" w:cs="黑体" w:hint="eastAsia"/>
          <w:kern w:val="0"/>
          <w:sz w:val="32"/>
          <w:szCs w:val="32"/>
        </w:rPr>
        <w:t>二、项目名称</w:t>
      </w:r>
    </w:p>
    <w:tbl>
      <w:tblPr>
        <w:tblW w:w="0" w:type="auto"/>
        <w:tblInd w:w="2" w:type="dxa"/>
        <w:tblCellMar>
          <w:left w:w="0" w:type="dxa"/>
          <w:right w:w="0" w:type="dxa"/>
        </w:tblCellMar>
        <w:tblLook w:val="00A0" w:firstRow="1" w:lastRow="0" w:firstColumn="1" w:lastColumn="0" w:noHBand="0" w:noVBand="0"/>
      </w:tblPr>
      <w:tblGrid>
        <w:gridCol w:w="4241"/>
        <w:gridCol w:w="2551"/>
        <w:gridCol w:w="1492"/>
      </w:tblGrid>
      <w:tr w:rsidR="00AB1ACE" w:rsidTr="009152C9">
        <w:trPr>
          <w:trHeight w:val="376"/>
        </w:trPr>
        <w:tc>
          <w:tcPr>
            <w:tcW w:w="4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1ACE" w:rsidRDefault="00AB1ACE" w:rsidP="009152C9">
            <w:pPr>
              <w:widowControl/>
              <w:spacing w:line="600" w:lineRule="exact"/>
              <w:jc w:val="center"/>
              <w:rPr>
                <w:rFonts w:ascii="宋体" w:eastAsia="等线" w:hAnsi="等线"/>
                <w:kern w:val="0"/>
                <w:sz w:val="30"/>
                <w:szCs w:val="30"/>
              </w:rPr>
            </w:pPr>
            <w:r>
              <w:rPr>
                <w:rFonts w:ascii="仿宋_GB2312" w:eastAsia="仿宋_GB2312" w:hAnsi="宋体" w:cs="仿宋_GB2312" w:hint="eastAsia"/>
                <w:kern w:val="0"/>
                <w:sz w:val="30"/>
                <w:szCs w:val="30"/>
              </w:rPr>
              <w:t>采购项目</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ACE" w:rsidRDefault="00AB1ACE" w:rsidP="009152C9">
            <w:pPr>
              <w:widowControl/>
              <w:spacing w:line="600" w:lineRule="exact"/>
              <w:jc w:val="center"/>
              <w:rPr>
                <w:rFonts w:ascii="宋体"/>
                <w:kern w:val="0"/>
                <w:sz w:val="30"/>
                <w:szCs w:val="30"/>
              </w:rPr>
            </w:pPr>
            <w:r>
              <w:rPr>
                <w:rFonts w:ascii="仿宋_GB2312" w:eastAsia="仿宋_GB2312" w:hAnsi="宋体" w:cs="仿宋_GB2312" w:hint="eastAsia"/>
                <w:kern w:val="0"/>
                <w:sz w:val="30"/>
                <w:szCs w:val="30"/>
              </w:rPr>
              <w:t>中标数量（家）</w:t>
            </w:r>
          </w:p>
        </w:tc>
        <w:tc>
          <w:tcPr>
            <w:tcW w:w="14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ACE" w:rsidRDefault="00AB1ACE" w:rsidP="009152C9">
            <w:pPr>
              <w:widowControl/>
              <w:spacing w:line="600" w:lineRule="exact"/>
              <w:jc w:val="center"/>
              <w:rPr>
                <w:rFonts w:ascii="宋体"/>
                <w:kern w:val="0"/>
                <w:sz w:val="30"/>
                <w:szCs w:val="30"/>
              </w:rPr>
            </w:pPr>
            <w:r>
              <w:rPr>
                <w:rFonts w:ascii="仿宋_GB2312" w:eastAsia="仿宋_GB2312" w:hAnsi="宋体" w:cs="仿宋_GB2312" w:hint="eastAsia"/>
                <w:kern w:val="0"/>
                <w:sz w:val="30"/>
                <w:szCs w:val="30"/>
              </w:rPr>
              <w:t>采购预算</w:t>
            </w:r>
          </w:p>
        </w:tc>
      </w:tr>
      <w:tr w:rsidR="00AB1ACE" w:rsidTr="009152C9">
        <w:tc>
          <w:tcPr>
            <w:tcW w:w="4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ACE" w:rsidRDefault="00AB1ACE" w:rsidP="009152C9">
            <w:pPr>
              <w:widowControl/>
              <w:spacing w:line="600" w:lineRule="exact"/>
              <w:jc w:val="center"/>
              <w:rPr>
                <w:rFonts w:ascii="仿宋_GB2312" w:eastAsia="仿宋_GB2312" w:hAnsi="宋体" w:cs="仿宋_GB2312"/>
                <w:kern w:val="0"/>
                <w:sz w:val="30"/>
                <w:szCs w:val="30"/>
              </w:rPr>
            </w:pPr>
            <w:r>
              <w:rPr>
                <w:rFonts w:ascii="仿宋_GB2312" w:eastAsia="仿宋_GB2312" w:hAnsi="宋体" w:cs="仿宋_GB2312" w:hint="eastAsia"/>
                <w:kern w:val="0"/>
                <w:sz w:val="30"/>
                <w:szCs w:val="30"/>
              </w:rPr>
              <w:t>广州市危险化学品动态信息管理平台监控</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ACE" w:rsidRDefault="00AB1ACE" w:rsidP="009152C9">
            <w:pPr>
              <w:widowControl/>
              <w:spacing w:line="600" w:lineRule="exact"/>
              <w:jc w:val="center"/>
              <w:rPr>
                <w:rFonts w:ascii="仿宋_GB2312" w:eastAsia="仿宋_GB2312" w:hAnsi="宋体" w:cs="仿宋_GB2312"/>
                <w:kern w:val="0"/>
                <w:sz w:val="30"/>
                <w:szCs w:val="30"/>
              </w:rPr>
            </w:pPr>
            <w:r>
              <w:rPr>
                <w:rFonts w:ascii="仿宋_GB2312" w:eastAsia="仿宋_GB2312" w:hAnsi="宋体" w:cs="仿宋_GB2312" w:hint="eastAsia"/>
                <w:kern w:val="0"/>
                <w:sz w:val="30"/>
                <w:szCs w:val="30"/>
              </w:rPr>
              <w:t>1</w:t>
            </w: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ACE" w:rsidRDefault="00AB1ACE" w:rsidP="009152C9">
            <w:pPr>
              <w:widowControl/>
              <w:spacing w:line="600" w:lineRule="exact"/>
              <w:jc w:val="center"/>
              <w:rPr>
                <w:rFonts w:ascii="仿宋_GB2312" w:eastAsia="仿宋_GB2312" w:hAnsi="宋体" w:cs="仿宋_GB2312"/>
                <w:kern w:val="0"/>
                <w:sz w:val="30"/>
                <w:szCs w:val="30"/>
              </w:rPr>
            </w:pPr>
            <w:r>
              <w:rPr>
                <w:rFonts w:ascii="仿宋_GB2312" w:eastAsia="仿宋_GB2312" w:hAnsi="宋体" w:cs="仿宋_GB2312" w:hint="eastAsia"/>
                <w:kern w:val="0"/>
                <w:sz w:val="30"/>
                <w:szCs w:val="30"/>
              </w:rPr>
              <w:t>97.2万元</w:t>
            </w:r>
          </w:p>
        </w:tc>
      </w:tr>
    </w:tbl>
    <w:p w:rsidR="00AB1ACE" w:rsidRDefault="00AB1ACE" w:rsidP="00AB1ACE">
      <w:pPr>
        <w:spacing w:line="600" w:lineRule="exact"/>
        <w:ind w:firstLineChars="200" w:firstLine="640"/>
        <w:rPr>
          <w:rFonts w:ascii="黑体" w:eastAsia="黑体" w:hAnsi="黑体"/>
          <w:kern w:val="0"/>
          <w:sz w:val="32"/>
          <w:szCs w:val="32"/>
        </w:rPr>
      </w:pPr>
      <w:r>
        <w:rPr>
          <w:rFonts w:ascii="黑体" w:eastAsia="黑体" w:hAnsi="黑体" w:cs="黑体" w:hint="eastAsia"/>
          <w:kern w:val="0"/>
          <w:sz w:val="32"/>
          <w:szCs w:val="32"/>
        </w:rPr>
        <w:t>三、项目内容及编制要求</w:t>
      </w:r>
    </w:p>
    <w:p w:rsidR="00AB1ACE" w:rsidRDefault="00AB1ACE" w:rsidP="00AB1ACE">
      <w:pPr>
        <w:widowControl/>
        <w:spacing w:line="600" w:lineRule="exact"/>
        <w:ind w:firstLineChars="200" w:firstLine="640"/>
        <w:rPr>
          <w:rFonts w:ascii="仿宋_GB2312" w:eastAsia="仿宋_GB2312" w:hAnsi="等线"/>
          <w:sz w:val="32"/>
          <w:szCs w:val="32"/>
        </w:rPr>
      </w:pPr>
      <w:r>
        <w:rPr>
          <w:rFonts w:ascii="仿宋_GB2312" w:eastAsia="仿宋_GB2312" w:cs="仿宋_GB2312" w:hint="eastAsia"/>
          <w:sz w:val="32"/>
          <w:szCs w:val="32"/>
        </w:rPr>
        <w:t>符合广州市危险化学品动态信息管理平台监控项目任务书（见附件2）的要求。</w:t>
      </w:r>
    </w:p>
    <w:p w:rsidR="00AB1ACE" w:rsidRDefault="00AB1ACE" w:rsidP="00AB1ACE">
      <w:pPr>
        <w:widowControl/>
        <w:shd w:val="clear" w:color="auto" w:fill="FFFFFF"/>
        <w:spacing w:line="600" w:lineRule="exact"/>
        <w:ind w:firstLine="641"/>
        <w:jc w:val="left"/>
        <w:rPr>
          <w:rFonts w:ascii="黑体" w:eastAsia="黑体" w:hAnsi="黑体"/>
          <w:kern w:val="0"/>
          <w:sz w:val="24"/>
          <w:szCs w:val="24"/>
        </w:rPr>
      </w:pPr>
      <w:r>
        <w:rPr>
          <w:rFonts w:ascii="黑体" w:eastAsia="黑体" w:hAnsi="黑体" w:cs="黑体" w:hint="eastAsia"/>
          <w:kern w:val="0"/>
          <w:sz w:val="32"/>
          <w:szCs w:val="32"/>
        </w:rPr>
        <w:t>四、参与比价递交资料时间</w:t>
      </w:r>
    </w:p>
    <w:p w:rsidR="00AB1ACE" w:rsidRDefault="00AB1ACE" w:rsidP="00AB1ACE">
      <w:pPr>
        <w:widowControl/>
        <w:shd w:val="clear" w:color="auto" w:fill="FFFFFF"/>
        <w:spacing w:line="600" w:lineRule="exact"/>
        <w:ind w:firstLine="641"/>
        <w:jc w:val="left"/>
        <w:rPr>
          <w:rFonts w:ascii="宋体" w:eastAsia="等线" w:hAnsi="等线"/>
          <w:kern w:val="0"/>
          <w:sz w:val="24"/>
          <w:szCs w:val="24"/>
        </w:rPr>
      </w:pPr>
      <w:r>
        <w:rPr>
          <w:rFonts w:ascii="仿宋_GB2312" w:eastAsia="仿宋_GB2312" w:hAnsi="宋体" w:cs="仿宋_GB2312" w:hint="eastAsia"/>
          <w:kern w:val="0"/>
          <w:sz w:val="32"/>
          <w:szCs w:val="32"/>
        </w:rPr>
        <w:t>2019年5月</w:t>
      </w:r>
      <w:r>
        <w:rPr>
          <w:rFonts w:ascii="仿宋_GB2312" w:eastAsia="仿宋_GB2312" w:hAnsi="宋体" w:cs="仿宋_GB2312"/>
          <w:kern w:val="0"/>
          <w:sz w:val="32"/>
          <w:szCs w:val="32"/>
        </w:rPr>
        <w:t>17</w:t>
      </w:r>
      <w:r>
        <w:rPr>
          <w:rFonts w:ascii="仿宋_GB2312" w:eastAsia="仿宋_GB2312" w:hAnsi="宋体" w:cs="仿宋_GB2312" w:hint="eastAsia"/>
          <w:kern w:val="0"/>
          <w:sz w:val="32"/>
          <w:szCs w:val="32"/>
        </w:rPr>
        <w:t>日至2019年5月</w:t>
      </w:r>
      <w:r>
        <w:rPr>
          <w:rFonts w:ascii="仿宋_GB2312" w:eastAsia="仿宋_GB2312" w:hAnsi="宋体" w:cs="仿宋_GB2312"/>
          <w:kern w:val="0"/>
          <w:sz w:val="32"/>
          <w:szCs w:val="32"/>
        </w:rPr>
        <w:t>21</w:t>
      </w:r>
      <w:r>
        <w:rPr>
          <w:rFonts w:ascii="仿宋_GB2312" w:eastAsia="仿宋_GB2312" w:hAnsi="宋体" w:cs="仿宋_GB2312" w:hint="eastAsia"/>
          <w:kern w:val="0"/>
          <w:sz w:val="32"/>
          <w:szCs w:val="32"/>
        </w:rPr>
        <w:t>日。</w:t>
      </w:r>
    </w:p>
    <w:p w:rsidR="00AB1ACE" w:rsidRDefault="00AB1ACE" w:rsidP="00AB1ACE">
      <w:pPr>
        <w:widowControl/>
        <w:shd w:val="clear" w:color="auto" w:fill="FFFFFF"/>
        <w:spacing w:line="600" w:lineRule="exact"/>
        <w:ind w:firstLine="641"/>
        <w:jc w:val="left"/>
        <w:rPr>
          <w:rFonts w:ascii="黑体" w:eastAsia="黑体" w:hAnsi="黑体"/>
          <w:kern w:val="0"/>
          <w:sz w:val="32"/>
          <w:szCs w:val="32"/>
        </w:rPr>
      </w:pPr>
      <w:r>
        <w:rPr>
          <w:rFonts w:ascii="黑体" w:eastAsia="黑体" w:hAnsi="黑体" w:cs="黑体" w:hint="eastAsia"/>
          <w:kern w:val="0"/>
          <w:sz w:val="32"/>
          <w:szCs w:val="32"/>
        </w:rPr>
        <w:t>五、供应商资格和提交资料</w:t>
      </w:r>
    </w:p>
    <w:p w:rsidR="00AB1ACE" w:rsidRDefault="00AB1ACE" w:rsidP="00AB1ACE">
      <w:pPr>
        <w:widowControl/>
        <w:spacing w:line="600" w:lineRule="exact"/>
        <w:ind w:firstLine="641"/>
        <w:rPr>
          <w:rFonts w:ascii="仿宋_GB2312" w:eastAsia="仿宋_GB2312" w:hAnsi="等线"/>
          <w:sz w:val="32"/>
          <w:szCs w:val="32"/>
        </w:rPr>
      </w:pPr>
      <w:r>
        <w:rPr>
          <w:rFonts w:ascii="仿宋_GB2312" w:eastAsia="仿宋_GB2312" w:cs="仿宋_GB2312" w:hint="eastAsia"/>
          <w:sz w:val="32"/>
          <w:szCs w:val="32"/>
        </w:rPr>
        <w:t>（一）供应商应具备《中华人民共和国政府采购法》第二十二条规定的条件：</w:t>
      </w:r>
    </w:p>
    <w:p w:rsidR="00AB1ACE" w:rsidRDefault="00AB1ACE" w:rsidP="00AB1ACE">
      <w:pPr>
        <w:widowControl/>
        <w:spacing w:line="600" w:lineRule="exact"/>
        <w:ind w:firstLine="641"/>
        <w:rPr>
          <w:rFonts w:ascii="仿宋_GB2312" w:eastAsia="仿宋_GB2312"/>
          <w:sz w:val="32"/>
          <w:szCs w:val="32"/>
        </w:rPr>
      </w:pPr>
      <w:r>
        <w:rPr>
          <w:rFonts w:ascii="仿宋_GB2312" w:eastAsia="仿宋_GB2312" w:cs="仿宋_GB2312" w:hint="eastAsia"/>
          <w:sz w:val="32"/>
          <w:szCs w:val="32"/>
        </w:rPr>
        <w:t>1.具有独立承担民事责任的能力；</w:t>
      </w:r>
    </w:p>
    <w:p w:rsidR="00AB1ACE" w:rsidRDefault="00AB1ACE" w:rsidP="00AB1ACE">
      <w:pPr>
        <w:widowControl/>
        <w:spacing w:line="600" w:lineRule="exact"/>
        <w:ind w:firstLine="641"/>
        <w:rPr>
          <w:rFonts w:ascii="仿宋_GB2312" w:eastAsia="仿宋_GB2312"/>
          <w:sz w:val="32"/>
          <w:szCs w:val="32"/>
        </w:rPr>
      </w:pPr>
      <w:r>
        <w:rPr>
          <w:rFonts w:ascii="仿宋_GB2312" w:eastAsia="仿宋_GB2312" w:cs="仿宋_GB2312" w:hint="eastAsia"/>
          <w:sz w:val="32"/>
          <w:szCs w:val="32"/>
        </w:rPr>
        <w:t>2.具有良好的商业信誉和健全的</w:t>
      </w:r>
      <w:hyperlink r:id="rId9" w:tgtFrame="_blank" w:history="1">
        <w:r>
          <w:rPr>
            <w:rStyle w:val="a3"/>
            <w:rFonts w:ascii="仿宋_GB2312" w:eastAsia="仿宋_GB2312" w:cs="仿宋_GB2312" w:hint="eastAsia"/>
            <w:sz w:val="32"/>
            <w:szCs w:val="32"/>
          </w:rPr>
          <w:t>财务会计制度</w:t>
        </w:r>
      </w:hyperlink>
      <w:r>
        <w:rPr>
          <w:rFonts w:ascii="仿宋_GB2312" w:eastAsia="仿宋_GB2312" w:cs="仿宋_GB2312" w:hint="eastAsia"/>
          <w:sz w:val="32"/>
          <w:szCs w:val="32"/>
        </w:rPr>
        <w:t>；</w:t>
      </w:r>
    </w:p>
    <w:p w:rsidR="00AB1ACE" w:rsidRDefault="00AB1ACE" w:rsidP="00AB1ACE">
      <w:pPr>
        <w:widowControl/>
        <w:spacing w:line="600" w:lineRule="exact"/>
        <w:ind w:firstLine="641"/>
        <w:rPr>
          <w:rFonts w:ascii="仿宋_GB2312" w:eastAsia="仿宋_GB2312"/>
          <w:sz w:val="32"/>
          <w:szCs w:val="32"/>
        </w:rPr>
      </w:pPr>
      <w:r>
        <w:rPr>
          <w:rFonts w:ascii="仿宋_GB2312" w:eastAsia="仿宋_GB2312" w:cs="仿宋_GB2312" w:hint="eastAsia"/>
          <w:sz w:val="32"/>
          <w:szCs w:val="32"/>
        </w:rPr>
        <w:t>3.具有履行合同所必需的设备和专业技术能力；</w:t>
      </w:r>
    </w:p>
    <w:p w:rsidR="00AB1ACE" w:rsidRDefault="00AB1ACE" w:rsidP="00AB1ACE">
      <w:pPr>
        <w:widowControl/>
        <w:spacing w:line="600" w:lineRule="exact"/>
        <w:ind w:firstLine="641"/>
        <w:rPr>
          <w:rFonts w:ascii="仿宋_GB2312" w:eastAsia="仿宋_GB2312"/>
          <w:sz w:val="32"/>
          <w:szCs w:val="32"/>
        </w:rPr>
      </w:pPr>
      <w:r>
        <w:rPr>
          <w:rFonts w:ascii="仿宋_GB2312" w:eastAsia="仿宋_GB2312" w:cs="仿宋_GB2312" w:hint="eastAsia"/>
          <w:sz w:val="32"/>
          <w:szCs w:val="32"/>
        </w:rPr>
        <w:t>4.有依法缴纳税收和社会保障资金的良好记录；</w:t>
      </w:r>
    </w:p>
    <w:p w:rsidR="00AB1ACE" w:rsidRDefault="00AB1ACE" w:rsidP="00AB1ACE">
      <w:pPr>
        <w:widowControl/>
        <w:spacing w:line="600" w:lineRule="exact"/>
        <w:ind w:firstLine="641"/>
        <w:rPr>
          <w:rFonts w:ascii="仿宋_GB2312" w:eastAsia="仿宋_GB2312" w:cs="仿宋_GB2312"/>
          <w:sz w:val="32"/>
          <w:szCs w:val="32"/>
        </w:rPr>
      </w:pPr>
      <w:r>
        <w:rPr>
          <w:rFonts w:ascii="仿宋_GB2312" w:eastAsia="仿宋_GB2312" w:cs="仿宋_GB2312" w:hint="eastAsia"/>
          <w:sz w:val="32"/>
          <w:szCs w:val="32"/>
        </w:rPr>
        <w:t>5.参加政府采购活动前三年内，在经营活动中没有违法记录；</w:t>
      </w:r>
    </w:p>
    <w:p w:rsidR="00AB1ACE" w:rsidRDefault="00AB1ACE" w:rsidP="00AB1ACE">
      <w:pPr>
        <w:widowControl/>
        <w:spacing w:line="600" w:lineRule="exact"/>
        <w:ind w:firstLine="641"/>
        <w:rPr>
          <w:rFonts w:ascii="仿宋_GB2312" w:eastAsia="仿宋_GB2312"/>
          <w:sz w:val="32"/>
          <w:szCs w:val="32"/>
        </w:rPr>
      </w:pPr>
      <w:r>
        <w:rPr>
          <w:rFonts w:ascii="仿宋_GB2312" w:eastAsia="仿宋_GB2312" w:cs="仿宋_GB2312" w:hint="eastAsia"/>
          <w:sz w:val="32"/>
          <w:szCs w:val="32"/>
        </w:rPr>
        <w:t>6.法律、行政法规规定的其他条件。</w:t>
      </w:r>
    </w:p>
    <w:p w:rsidR="00AB1ACE" w:rsidRDefault="00AB1ACE" w:rsidP="00AB1ACE">
      <w:pPr>
        <w:widowControl/>
        <w:shd w:val="clear" w:color="auto" w:fill="FFFFFF"/>
        <w:spacing w:line="600" w:lineRule="exact"/>
        <w:ind w:firstLine="641"/>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lastRenderedPageBreak/>
        <w:t>（二）</w:t>
      </w:r>
      <w:r>
        <w:rPr>
          <w:rFonts w:ascii="仿宋_GB2312" w:eastAsia="仿宋_GB2312" w:cs="仿宋_GB2312" w:hint="eastAsia"/>
          <w:sz w:val="32"/>
          <w:szCs w:val="32"/>
        </w:rPr>
        <w:t>供应</w:t>
      </w:r>
      <w:proofErr w:type="gramStart"/>
      <w:r>
        <w:rPr>
          <w:rFonts w:ascii="仿宋_GB2312" w:eastAsia="仿宋_GB2312" w:cs="仿宋_GB2312" w:hint="eastAsia"/>
          <w:sz w:val="32"/>
          <w:szCs w:val="32"/>
        </w:rPr>
        <w:t>商特殊</w:t>
      </w:r>
      <w:proofErr w:type="gramEnd"/>
      <w:r>
        <w:rPr>
          <w:rFonts w:ascii="仿宋_GB2312" w:eastAsia="仿宋_GB2312" w:hAnsi="宋体" w:cs="仿宋_GB2312" w:hint="eastAsia"/>
          <w:kern w:val="0"/>
          <w:sz w:val="32"/>
          <w:szCs w:val="32"/>
        </w:rPr>
        <w:t>资格要求</w:t>
      </w:r>
    </w:p>
    <w:p w:rsidR="00AB1ACE" w:rsidRDefault="00AB1ACE" w:rsidP="00AB1ACE">
      <w:pPr>
        <w:widowControl/>
        <w:shd w:val="clear" w:color="auto" w:fill="FFFFFF"/>
        <w:spacing w:line="600" w:lineRule="exact"/>
        <w:ind w:firstLine="641"/>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1.中选供应商应至少具备信息技术服务（信息系统集成服务、计算机网络系统服务、系统开发和运维服务）或安全技术服务等资质；</w:t>
      </w:r>
    </w:p>
    <w:p w:rsidR="00AB1ACE" w:rsidRDefault="00AB1ACE" w:rsidP="00AB1ACE">
      <w:pPr>
        <w:widowControl/>
        <w:shd w:val="clear" w:color="auto" w:fill="FFFFFF"/>
        <w:spacing w:line="600" w:lineRule="exact"/>
        <w:ind w:firstLine="641"/>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2.中选供应商应标阶段至少应由3人或以上组成工作组，并确定一名项目组负责人参加应标工作；</w:t>
      </w:r>
    </w:p>
    <w:p w:rsidR="00AB1ACE" w:rsidRDefault="00AB1ACE" w:rsidP="00AB1ACE">
      <w:pPr>
        <w:widowControl/>
        <w:shd w:val="clear" w:color="auto" w:fill="FFFFFF"/>
        <w:spacing w:line="600" w:lineRule="exact"/>
        <w:ind w:firstLine="641"/>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3. 项目负责人要有较强的组织和协调能力，并有团队工作管理经验；</w:t>
      </w:r>
    </w:p>
    <w:p w:rsidR="00AB1ACE" w:rsidRDefault="00AB1ACE" w:rsidP="00AB1ACE">
      <w:pPr>
        <w:widowControl/>
        <w:shd w:val="clear" w:color="auto" w:fill="FFFFFF"/>
        <w:spacing w:line="600" w:lineRule="exact"/>
        <w:ind w:firstLine="641"/>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4. 中选供应商中标后，驻场工作的项目团队不得小于10人；</w:t>
      </w:r>
    </w:p>
    <w:p w:rsidR="00AB1ACE" w:rsidRDefault="00AB1ACE" w:rsidP="00AB1ACE">
      <w:pPr>
        <w:widowControl/>
        <w:shd w:val="clear" w:color="auto" w:fill="FFFFFF"/>
        <w:spacing w:line="600" w:lineRule="exact"/>
        <w:ind w:firstLine="641"/>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5.</w:t>
      </w:r>
      <w:r>
        <w:t xml:space="preserve"> </w:t>
      </w:r>
      <w:r>
        <w:rPr>
          <w:rFonts w:ascii="仿宋_GB2312" w:eastAsia="仿宋_GB2312" w:cs="仿宋_GB2312" w:hint="eastAsia"/>
          <w:sz w:val="32"/>
          <w:szCs w:val="32"/>
        </w:rPr>
        <w:t>本采购项目不接受联合体投标。</w:t>
      </w:r>
    </w:p>
    <w:p w:rsidR="00AB1ACE" w:rsidRDefault="00AB1ACE" w:rsidP="00AB1ACE">
      <w:pPr>
        <w:widowControl/>
        <w:shd w:val="clear" w:color="auto" w:fill="FFFFFF"/>
        <w:spacing w:line="600" w:lineRule="exact"/>
        <w:ind w:firstLine="641"/>
        <w:jc w:val="left"/>
        <w:rPr>
          <w:rFonts w:ascii="仿宋_GB2312" w:eastAsia="仿宋_GB2312" w:hAnsi="宋体"/>
          <w:b/>
          <w:bCs/>
          <w:kern w:val="0"/>
          <w:sz w:val="32"/>
          <w:szCs w:val="32"/>
        </w:rPr>
      </w:pPr>
      <w:r>
        <w:rPr>
          <w:rFonts w:ascii="仿宋_GB2312" w:eastAsia="仿宋_GB2312" w:hAnsi="宋体" w:cs="仿宋_GB2312" w:hint="eastAsia"/>
          <w:kern w:val="0"/>
          <w:sz w:val="32"/>
          <w:szCs w:val="32"/>
        </w:rPr>
        <w:t>（三）提交资料（须加盖公章后用文件袋或信封密封）</w:t>
      </w:r>
    </w:p>
    <w:p w:rsidR="00AB1ACE" w:rsidRDefault="00AB1ACE" w:rsidP="00AB1ACE">
      <w:pPr>
        <w:widowControl/>
        <w:spacing w:line="600" w:lineRule="exact"/>
        <w:ind w:firstLine="641"/>
        <w:rPr>
          <w:rFonts w:ascii="仿宋_GB2312" w:eastAsia="仿宋_GB2312" w:hAnsi="等线"/>
          <w:sz w:val="32"/>
          <w:szCs w:val="32"/>
        </w:rPr>
      </w:pPr>
      <w:r>
        <w:rPr>
          <w:rFonts w:ascii="仿宋_GB2312" w:eastAsia="仿宋_GB2312" w:cs="仿宋_GB2312" w:hint="eastAsia"/>
          <w:sz w:val="32"/>
          <w:szCs w:val="32"/>
        </w:rPr>
        <w:t>1.有效的企业法人营业执照（或事业法人登记证）或者其他组织的营业执照、资质证书复印件；</w:t>
      </w:r>
    </w:p>
    <w:p w:rsidR="00AB1ACE" w:rsidRDefault="00AB1ACE" w:rsidP="00AB1ACE">
      <w:pPr>
        <w:widowControl/>
        <w:spacing w:line="600" w:lineRule="exact"/>
        <w:ind w:firstLine="641"/>
        <w:rPr>
          <w:rFonts w:ascii="仿宋_GB2312" w:eastAsia="仿宋_GB2312"/>
          <w:sz w:val="32"/>
          <w:szCs w:val="32"/>
        </w:rPr>
      </w:pPr>
      <w:r>
        <w:rPr>
          <w:rFonts w:ascii="仿宋_GB2312" w:eastAsia="仿宋_GB2312" w:cs="仿宋_GB2312" w:hint="eastAsia"/>
          <w:sz w:val="32"/>
          <w:szCs w:val="32"/>
        </w:rPr>
        <w:t>2.提供具有履行合同所必需的设备和专业技术能力的书面声明；</w:t>
      </w:r>
    </w:p>
    <w:p w:rsidR="00AB1ACE" w:rsidRDefault="00AB1ACE" w:rsidP="00AB1ACE">
      <w:pPr>
        <w:widowControl/>
        <w:spacing w:line="600" w:lineRule="exact"/>
        <w:ind w:firstLine="641"/>
        <w:rPr>
          <w:rFonts w:ascii="仿宋_GB2312" w:eastAsia="仿宋_GB2312"/>
          <w:sz w:val="32"/>
          <w:szCs w:val="32"/>
        </w:rPr>
      </w:pPr>
      <w:r>
        <w:rPr>
          <w:rFonts w:ascii="仿宋_GB2312" w:eastAsia="仿宋_GB2312" w:cs="仿宋_GB2312" w:hint="eastAsia"/>
          <w:sz w:val="32"/>
          <w:szCs w:val="32"/>
        </w:rPr>
        <w:t>3.提供参加政府采购活动前3年内在经营活动中没有重大违法记录的书面声明；</w:t>
      </w:r>
    </w:p>
    <w:p w:rsidR="00AB1ACE" w:rsidRDefault="00AB1ACE" w:rsidP="00AB1ACE">
      <w:pPr>
        <w:widowControl/>
        <w:spacing w:line="600" w:lineRule="exact"/>
        <w:ind w:firstLine="641"/>
        <w:rPr>
          <w:rFonts w:ascii="仿宋_GB2312" w:eastAsia="仿宋_GB2312" w:cs="仿宋_GB2312"/>
          <w:sz w:val="32"/>
          <w:szCs w:val="32"/>
        </w:rPr>
      </w:pPr>
      <w:r>
        <w:rPr>
          <w:rFonts w:ascii="仿宋_GB2312" w:eastAsia="仿宋_GB2312" w:cs="仿宋_GB2312" w:hint="eastAsia"/>
          <w:sz w:val="32"/>
          <w:szCs w:val="32"/>
        </w:rPr>
        <w:t>4.提供团队组成人员一览表（包括人员身份证、学历、职称、</w:t>
      </w:r>
      <w:proofErr w:type="gramStart"/>
      <w:r>
        <w:rPr>
          <w:rFonts w:ascii="仿宋_GB2312" w:eastAsia="仿宋_GB2312" w:cs="仿宋_GB2312" w:hint="eastAsia"/>
          <w:sz w:val="32"/>
          <w:szCs w:val="32"/>
        </w:rPr>
        <w:t>社保证明</w:t>
      </w:r>
      <w:proofErr w:type="gramEnd"/>
      <w:r>
        <w:rPr>
          <w:rFonts w:ascii="仿宋_GB2312" w:eastAsia="仿宋_GB2312" w:cs="仿宋_GB2312" w:hint="eastAsia"/>
          <w:sz w:val="32"/>
          <w:szCs w:val="32"/>
        </w:rPr>
        <w:t>材料、劳动合同等）；</w:t>
      </w:r>
    </w:p>
    <w:p w:rsidR="00AB1ACE" w:rsidRDefault="00AB1ACE" w:rsidP="00AB1ACE">
      <w:pPr>
        <w:widowControl/>
        <w:shd w:val="clear" w:color="auto" w:fill="FFFFFF"/>
        <w:spacing w:line="600" w:lineRule="exact"/>
        <w:ind w:firstLine="641"/>
        <w:jc w:val="left"/>
        <w:rPr>
          <w:rFonts w:ascii="仿宋_GB2312" w:eastAsia="仿宋_GB2312" w:hAnsi="宋体"/>
          <w:kern w:val="0"/>
          <w:sz w:val="32"/>
          <w:szCs w:val="32"/>
        </w:rPr>
      </w:pPr>
      <w:r>
        <w:rPr>
          <w:rFonts w:ascii="仿宋_GB2312" w:eastAsia="仿宋_GB2312" w:cs="仿宋_GB2312" w:hint="eastAsia"/>
          <w:sz w:val="32"/>
          <w:szCs w:val="32"/>
        </w:rPr>
        <w:t>5.</w:t>
      </w:r>
      <w:r>
        <w:rPr>
          <w:rFonts w:ascii="仿宋_GB2312" w:eastAsia="仿宋_GB2312" w:hAnsi="宋体" w:cs="仿宋_GB2312" w:hint="eastAsia"/>
          <w:kern w:val="0"/>
          <w:sz w:val="32"/>
          <w:szCs w:val="32"/>
        </w:rPr>
        <w:t>本项目的比价方案（包括单位简介、技术能力说明、投标价等）。</w:t>
      </w:r>
    </w:p>
    <w:p w:rsidR="00AB1ACE" w:rsidRDefault="00AB1ACE" w:rsidP="00AB1ACE">
      <w:pPr>
        <w:widowControl/>
        <w:shd w:val="clear" w:color="auto" w:fill="FFFFFF"/>
        <w:spacing w:line="600" w:lineRule="exact"/>
        <w:ind w:firstLine="641"/>
        <w:jc w:val="left"/>
        <w:rPr>
          <w:rFonts w:ascii="黑体" w:eastAsia="黑体" w:hAnsi="黑体"/>
          <w:kern w:val="0"/>
          <w:sz w:val="24"/>
          <w:szCs w:val="24"/>
        </w:rPr>
      </w:pPr>
      <w:r>
        <w:rPr>
          <w:rFonts w:ascii="黑体" w:eastAsia="黑体" w:hAnsi="黑体" w:cs="黑体" w:hint="eastAsia"/>
          <w:kern w:val="0"/>
          <w:sz w:val="32"/>
          <w:szCs w:val="32"/>
        </w:rPr>
        <w:lastRenderedPageBreak/>
        <w:t>六、本项目完成时间</w:t>
      </w:r>
    </w:p>
    <w:p w:rsidR="00AB1ACE" w:rsidRDefault="00AB1ACE" w:rsidP="00AB1ACE">
      <w:pPr>
        <w:widowControl/>
        <w:shd w:val="clear" w:color="auto" w:fill="FFFFFF"/>
        <w:spacing w:line="600" w:lineRule="exact"/>
        <w:ind w:firstLine="641"/>
        <w:jc w:val="left"/>
        <w:rPr>
          <w:rFonts w:ascii="仿宋_GB2312" w:eastAsia="仿宋_GB2312" w:hAnsi="宋体" w:cs="仿宋_GB2312"/>
          <w:kern w:val="0"/>
          <w:sz w:val="32"/>
          <w:szCs w:val="32"/>
        </w:rPr>
      </w:pPr>
      <w:r>
        <w:rPr>
          <w:rFonts w:ascii="仿宋_GB2312" w:eastAsia="仿宋_GB2312" w:hint="eastAsia"/>
          <w:sz w:val="32"/>
          <w:szCs w:val="32"/>
        </w:rPr>
        <w:t>2019年6月21日</w:t>
      </w:r>
      <w:r>
        <w:rPr>
          <w:rFonts w:ascii="仿宋_GB2312" w:eastAsia="仿宋_GB2312" w:hAnsi="宋体" w:cs="仿宋_GB2312" w:hint="eastAsia"/>
          <w:kern w:val="0"/>
          <w:sz w:val="32"/>
          <w:szCs w:val="32"/>
        </w:rPr>
        <w:t>至2020年6月30日。</w:t>
      </w:r>
    </w:p>
    <w:p w:rsidR="00AB1ACE" w:rsidRDefault="00AB1ACE" w:rsidP="00AB1ACE">
      <w:pPr>
        <w:widowControl/>
        <w:shd w:val="clear" w:color="auto" w:fill="FFFFFF"/>
        <w:spacing w:line="600" w:lineRule="exact"/>
        <w:ind w:firstLine="641"/>
        <w:jc w:val="left"/>
        <w:rPr>
          <w:rFonts w:ascii="黑体" w:eastAsia="黑体" w:hAnsi="黑体"/>
          <w:kern w:val="0"/>
          <w:sz w:val="24"/>
          <w:szCs w:val="24"/>
        </w:rPr>
      </w:pPr>
      <w:r>
        <w:rPr>
          <w:rFonts w:ascii="黑体" w:eastAsia="黑体" w:hAnsi="黑体" w:cs="黑体" w:hint="eastAsia"/>
          <w:kern w:val="0"/>
          <w:sz w:val="32"/>
          <w:szCs w:val="32"/>
        </w:rPr>
        <w:t>七、确定中标方式</w:t>
      </w:r>
    </w:p>
    <w:p w:rsidR="00AB1ACE" w:rsidRDefault="00AB1ACE" w:rsidP="00AB1ACE">
      <w:pPr>
        <w:widowControl/>
        <w:shd w:val="clear" w:color="auto" w:fill="FFFFFF"/>
        <w:spacing w:line="600" w:lineRule="exact"/>
        <w:ind w:firstLine="641"/>
        <w:jc w:val="left"/>
        <w:rPr>
          <w:rFonts w:ascii="宋体" w:eastAsia="等线" w:hAnsi="等线"/>
          <w:kern w:val="0"/>
          <w:sz w:val="24"/>
          <w:szCs w:val="24"/>
        </w:rPr>
      </w:pPr>
      <w:r>
        <w:rPr>
          <w:rFonts w:ascii="仿宋_GB2312" w:eastAsia="仿宋_GB2312" w:hAnsi="宋体" w:cs="仿宋_GB2312" w:hint="eastAsia"/>
          <w:kern w:val="0"/>
          <w:sz w:val="32"/>
          <w:szCs w:val="32"/>
        </w:rPr>
        <w:t>由广州市应急管理局负责对比价单位提交的资料进行审查，并根据项目的优劣情况及报价选出中标单位。</w:t>
      </w:r>
    </w:p>
    <w:p w:rsidR="00AB1ACE" w:rsidRDefault="00AB1ACE" w:rsidP="00AB1ACE">
      <w:pPr>
        <w:widowControl/>
        <w:spacing w:line="600" w:lineRule="exact"/>
        <w:jc w:val="left"/>
      </w:pPr>
      <w:r>
        <w:rPr>
          <w:kern w:val="0"/>
        </w:rPr>
        <w:br w:type="page"/>
      </w:r>
    </w:p>
    <w:p w:rsidR="00AB1ACE" w:rsidRDefault="00AB1ACE" w:rsidP="00AB1ACE">
      <w:pPr>
        <w:adjustRightInd w:val="0"/>
        <w:spacing w:line="600" w:lineRule="exact"/>
        <w:rPr>
          <w:rFonts w:ascii="仿宋_GB2312" w:eastAsia="仿宋_GB2312" w:hAnsi="华文中宋" w:cs="仿宋_GB2312"/>
          <w:sz w:val="32"/>
          <w:szCs w:val="32"/>
        </w:rPr>
      </w:pPr>
      <w:r>
        <w:rPr>
          <w:rFonts w:ascii="仿宋_GB2312" w:eastAsia="仿宋_GB2312" w:hAnsi="华文中宋" w:cs="仿宋_GB2312" w:hint="eastAsia"/>
          <w:sz w:val="32"/>
          <w:szCs w:val="32"/>
        </w:rPr>
        <w:lastRenderedPageBreak/>
        <w:t>附件2</w:t>
      </w:r>
    </w:p>
    <w:p w:rsidR="00AB1ACE" w:rsidRDefault="00AB1ACE" w:rsidP="00AB1ACE">
      <w:pPr>
        <w:spacing w:line="600" w:lineRule="exact"/>
        <w:jc w:val="center"/>
        <w:rPr>
          <w:rFonts w:ascii="华文中宋" w:eastAsia="华文中宋" w:hAnsi="华文中宋" w:cs="华文中宋"/>
          <w:sz w:val="44"/>
          <w:szCs w:val="44"/>
        </w:rPr>
      </w:pPr>
      <w:bookmarkStart w:id="5" w:name="OLE_LINK1"/>
      <w:bookmarkStart w:id="6" w:name="_Toc477281163"/>
      <w:r>
        <w:rPr>
          <w:rFonts w:ascii="华文中宋" w:eastAsia="华文中宋" w:hAnsi="华文中宋" w:cs="华文中宋" w:hint="eastAsia"/>
          <w:sz w:val="44"/>
          <w:szCs w:val="44"/>
        </w:rPr>
        <w:t>广州市危险化学品动态信息管理平台</w:t>
      </w:r>
    </w:p>
    <w:p w:rsidR="00AB1ACE" w:rsidRDefault="00AB1ACE" w:rsidP="00AB1ACE">
      <w:pPr>
        <w:spacing w:line="600" w:lineRule="exact"/>
        <w:jc w:val="center"/>
        <w:rPr>
          <w:rFonts w:ascii="华文中宋" w:eastAsia="华文中宋" w:hAnsi="华文中宋"/>
          <w:sz w:val="44"/>
          <w:szCs w:val="44"/>
        </w:rPr>
      </w:pPr>
      <w:r>
        <w:rPr>
          <w:rFonts w:ascii="华文中宋" w:eastAsia="华文中宋" w:hAnsi="华文中宋" w:cs="华文中宋" w:hint="eastAsia"/>
          <w:sz w:val="44"/>
          <w:szCs w:val="44"/>
        </w:rPr>
        <w:t>监控项目任务书</w:t>
      </w:r>
    </w:p>
    <w:bookmarkEnd w:id="5"/>
    <w:bookmarkEnd w:id="6"/>
    <w:p w:rsidR="00AB1ACE" w:rsidRDefault="00AB1ACE" w:rsidP="00AB1ACE">
      <w:pPr>
        <w:widowControl/>
        <w:shd w:val="clear" w:color="auto" w:fill="FFFFFF"/>
        <w:spacing w:line="600" w:lineRule="exact"/>
        <w:ind w:firstLine="640"/>
        <w:rPr>
          <w:rFonts w:ascii="仿宋_GB2312" w:eastAsia="仿宋_GB2312" w:hAnsi="Times New Roman"/>
          <w:color w:val="333333"/>
          <w:kern w:val="0"/>
          <w:sz w:val="32"/>
          <w:szCs w:val="32"/>
        </w:rPr>
      </w:pPr>
    </w:p>
    <w:p w:rsidR="00AB1ACE" w:rsidRDefault="00AB1ACE" w:rsidP="00AB1ACE">
      <w:pPr>
        <w:widowControl/>
        <w:shd w:val="clear" w:color="auto" w:fill="FFFFFF"/>
        <w:spacing w:line="600" w:lineRule="exact"/>
        <w:ind w:firstLine="640"/>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本项目由供应商为采购人提供广州市危险化学品动态信息管理平台（下称</w:t>
      </w:r>
      <w:r>
        <w:rPr>
          <w:rFonts w:ascii="仿宋_GB2312" w:eastAsia="仿宋_GB2312" w:hAnsi="Times New Roman"/>
          <w:color w:val="333333"/>
          <w:kern w:val="0"/>
          <w:sz w:val="32"/>
          <w:szCs w:val="32"/>
        </w:rPr>
        <w:t>“</w:t>
      </w:r>
      <w:r>
        <w:rPr>
          <w:rFonts w:ascii="仿宋_GB2312" w:eastAsia="仿宋_GB2312" w:hAnsi="Times New Roman" w:hint="eastAsia"/>
          <w:color w:val="333333"/>
          <w:kern w:val="0"/>
          <w:sz w:val="32"/>
          <w:szCs w:val="32"/>
        </w:rPr>
        <w:t>危化动态平台</w:t>
      </w:r>
      <w:r>
        <w:rPr>
          <w:rFonts w:ascii="仿宋_GB2312" w:eastAsia="仿宋_GB2312" w:hAnsi="Times New Roman"/>
          <w:color w:val="333333"/>
          <w:kern w:val="0"/>
          <w:sz w:val="32"/>
          <w:szCs w:val="32"/>
        </w:rPr>
        <w:t>”</w:t>
      </w:r>
      <w:r>
        <w:rPr>
          <w:rFonts w:ascii="仿宋_GB2312" w:eastAsia="仿宋_GB2312" w:hAnsi="Times New Roman" w:hint="eastAsia"/>
          <w:color w:val="333333"/>
          <w:kern w:val="0"/>
          <w:sz w:val="32"/>
          <w:szCs w:val="32"/>
        </w:rPr>
        <w:t>）监控管理、用户管理及平台数据维护等相关服务。</w:t>
      </w:r>
    </w:p>
    <w:p w:rsidR="00AB1ACE" w:rsidRDefault="00AB1ACE" w:rsidP="00AB1ACE">
      <w:pPr>
        <w:widowControl/>
        <w:shd w:val="clear" w:color="auto" w:fill="FFFFFF"/>
        <w:spacing w:line="600" w:lineRule="exact"/>
        <w:ind w:firstLine="640"/>
        <w:rPr>
          <w:rFonts w:ascii="Times New Roman" w:hAnsi="Times New Roman"/>
          <w:color w:val="333333"/>
          <w:kern w:val="0"/>
          <w:szCs w:val="21"/>
        </w:rPr>
      </w:pPr>
      <w:r>
        <w:rPr>
          <w:rFonts w:ascii="仿宋_GB2312" w:eastAsia="仿宋_GB2312" w:hAnsi="Times New Roman" w:hint="eastAsia"/>
          <w:color w:val="333333"/>
          <w:kern w:val="0"/>
          <w:sz w:val="32"/>
          <w:szCs w:val="32"/>
        </w:rPr>
        <w:t>（一）监控工作具体任务</w:t>
      </w:r>
    </w:p>
    <w:p w:rsidR="00AB1ACE" w:rsidRDefault="00AB1ACE" w:rsidP="00AB1ACE">
      <w:pPr>
        <w:widowControl/>
        <w:shd w:val="clear" w:color="auto" w:fill="FFFFFF"/>
        <w:spacing w:line="600" w:lineRule="exact"/>
        <w:ind w:firstLineChars="200" w:firstLine="640"/>
        <w:jc w:val="left"/>
        <w:rPr>
          <w:rFonts w:ascii="仿宋_GB2312" w:eastAsia="仿宋_GB2312" w:hAnsi="等线"/>
          <w:sz w:val="32"/>
          <w:szCs w:val="32"/>
        </w:rPr>
      </w:pPr>
      <w:r>
        <w:rPr>
          <w:rFonts w:ascii="仿宋_GB2312" w:eastAsia="仿宋_GB2312" w:hint="eastAsia"/>
          <w:sz w:val="32"/>
          <w:szCs w:val="32"/>
        </w:rPr>
        <w:t>1、在网上巡查加入</w:t>
      </w:r>
      <w:r>
        <w:rPr>
          <w:rFonts w:ascii="仿宋_GB2312" w:eastAsia="仿宋_GB2312" w:hAnsi="Times New Roman" w:hint="eastAsia"/>
          <w:color w:val="333333"/>
          <w:kern w:val="0"/>
          <w:sz w:val="32"/>
          <w:szCs w:val="32"/>
        </w:rPr>
        <w:t>危化动态平台</w:t>
      </w:r>
      <w:proofErr w:type="gramStart"/>
      <w:r>
        <w:rPr>
          <w:rFonts w:ascii="仿宋_GB2312" w:eastAsia="仿宋_GB2312" w:hAnsi="Times New Roman" w:hint="eastAsia"/>
          <w:color w:val="333333"/>
          <w:kern w:val="0"/>
          <w:sz w:val="32"/>
          <w:szCs w:val="32"/>
        </w:rPr>
        <w:t>的涉危企业</w:t>
      </w:r>
      <w:proofErr w:type="gramEnd"/>
      <w:r>
        <w:rPr>
          <w:rFonts w:ascii="仿宋_GB2312" w:eastAsia="仿宋_GB2312" w:hAnsi="Times New Roman" w:hint="eastAsia"/>
          <w:color w:val="333333"/>
          <w:kern w:val="0"/>
          <w:sz w:val="32"/>
          <w:szCs w:val="32"/>
        </w:rPr>
        <w:t>、危运车辆等平台档案管理信息、</w:t>
      </w:r>
      <w:r>
        <w:rPr>
          <w:rFonts w:ascii="仿宋_GB2312" w:eastAsia="仿宋_GB2312" w:hint="eastAsia"/>
          <w:sz w:val="32"/>
          <w:szCs w:val="32"/>
        </w:rPr>
        <w:t>危险化学品品种数量、生产储存场所、危险品流向、车辆装载及运输起止点、预警生成推送、企业安全承诺公告、隐患处置结果等信息录入情况，对信息录入不完善、不及时、不真实等情况进行提醒告知（电话、短信）、督促整改，并制作固定有关未录入</w:t>
      </w:r>
      <w:r>
        <w:rPr>
          <w:rFonts w:ascii="仿宋_GB2312" w:eastAsia="仿宋_GB2312" w:hAnsi="Times New Roman" w:hint="eastAsia"/>
          <w:color w:val="333333"/>
          <w:kern w:val="0"/>
          <w:sz w:val="32"/>
          <w:szCs w:val="32"/>
        </w:rPr>
        <w:t>危化动态平台的证据材料</w:t>
      </w:r>
      <w:r>
        <w:rPr>
          <w:rFonts w:ascii="仿宋_GB2312" w:eastAsia="仿宋_GB2312" w:hint="eastAsia"/>
          <w:sz w:val="32"/>
          <w:szCs w:val="32"/>
        </w:rPr>
        <w:t>；</w:t>
      </w:r>
    </w:p>
    <w:p w:rsidR="00AB1ACE" w:rsidRDefault="00AB1ACE" w:rsidP="00AB1ACE">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2、对全市危险化学品重大危险源在线监控和事故预警进行实时监控，对所有接入的压力、温度、液位、气体报警等报警数据进行分析、分类，确定报警等级及真伪；对危险品道路运输动态进行监控；</w:t>
      </w:r>
    </w:p>
    <w:p w:rsidR="00AB1ACE" w:rsidRDefault="00AB1ACE" w:rsidP="00AB1ACE">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3、对全市共享的危险化学品基础数据资源进行维护；</w:t>
      </w:r>
    </w:p>
    <w:p w:rsidR="00AB1ACE" w:rsidRDefault="00AB1ACE" w:rsidP="00AB1ACE">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4、协助</w:t>
      </w:r>
      <w:r>
        <w:rPr>
          <w:rFonts w:ascii="仿宋_GB2312" w:eastAsia="仿宋_GB2312" w:cs="宋体" w:hint="eastAsia"/>
          <w:color w:val="333333"/>
          <w:kern w:val="0"/>
          <w:sz w:val="32"/>
          <w:szCs w:val="32"/>
        </w:rPr>
        <w:t>应急管理</w:t>
      </w:r>
      <w:r>
        <w:rPr>
          <w:rFonts w:ascii="仿宋_GB2312" w:eastAsia="仿宋_GB2312" w:hint="eastAsia"/>
          <w:sz w:val="32"/>
          <w:szCs w:val="32"/>
        </w:rPr>
        <w:t>部门发布危险化学品管理相关信息，定期发送移动应用APP相关微</w:t>
      </w:r>
      <w:proofErr w:type="gramStart"/>
      <w:r>
        <w:rPr>
          <w:rFonts w:ascii="仿宋_GB2312" w:eastAsia="仿宋_GB2312" w:hint="eastAsia"/>
          <w:sz w:val="32"/>
          <w:szCs w:val="32"/>
        </w:rPr>
        <w:t>文新闻</w:t>
      </w:r>
      <w:proofErr w:type="gramEnd"/>
      <w:r>
        <w:rPr>
          <w:rFonts w:ascii="仿宋_GB2312" w:eastAsia="仿宋_GB2312" w:hint="eastAsia"/>
          <w:sz w:val="32"/>
          <w:szCs w:val="32"/>
        </w:rPr>
        <w:t>消息；对</w:t>
      </w:r>
      <w:r>
        <w:rPr>
          <w:rFonts w:ascii="仿宋_GB2312" w:eastAsia="仿宋_GB2312" w:hAnsi="Times New Roman" w:hint="eastAsia"/>
          <w:color w:val="333333"/>
          <w:kern w:val="0"/>
          <w:sz w:val="32"/>
          <w:szCs w:val="32"/>
        </w:rPr>
        <w:t>危化动态平台</w:t>
      </w:r>
      <w:r>
        <w:rPr>
          <w:rFonts w:ascii="仿宋_GB2312" w:eastAsia="仿宋_GB2312" w:hint="eastAsia"/>
          <w:sz w:val="32"/>
          <w:szCs w:val="32"/>
        </w:rPr>
        <w:t>预警发现的各类警示及违法行为进行通报通告、对危险</w:t>
      </w:r>
      <w:r>
        <w:rPr>
          <w:rFonts w:ascii="仿宋_GB2312" w:eastAsia="仿宋_GB2312" w:hint="eastAsia"/>
          <w:sz w:val="32"/>
          <w:szCs w:val="32"/>
        </w:rPr>
        <w:lastRenderedPageBreak/>
        <w:t>品事故信息进行联动抄告和协同处置；协助</w:t>
      </w:r>
      <w:r>
        <w:rPr>
          <w:rFonts w:ascii="仿宋_GB2312" w:eastAsia="仿宋_GB2312" w:cs="宋体" w:hint="eastAsia"/>
          <w:color w:val="333333"/>
          <w:kern w:val="0"/>
          <w:sz w:val="32"/>
          <w:szCs w:val="32"/>
        </w:rPr>
        <w:t>应急管理</w:t>
      </w:r>
      <w:r>
        <w:rPr>
          <w:rFonts w:ascii="仿宋_GB2312" w:eastAsia="仿宋_GB2312" w:hint="eastAsia"/>
          <w:sz w:val="32"/>
          <w:szCs w:val="32"/>
        </w:rPr>
        <w:t>部门在事故处理过程开展应急资源指挥调度；</w:t>
      </w:r>
    </w:p>
    <w:p w:rsidR="00AB1ACE" w:rsidRDefault="00AB1ACE" w:rsidP="00AB1ACE">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5、对</w:t>
      </w:r>
      <w:r>
        <w:rPr>
          <w:rFonts w:ascii="仿宋_GB2312" w:eastAsia="仿宋_GB2312" w:hAnsi="Times New Roman" w:hint="eastAsia"/>
          <w:color w:val="333333"/>
          <w:kern w:val="0"/>
          <w:sz w:val="32"/>
          <w:szCs w:val="32"/>
        </w:rPr>
        <w:t>危化动态平台用户提出的相关问题进行解答；</w:t>
      </w:r>
    </w:p>
    <w:p w:rsidR="00AB1ACE" w:rsidRDefault="00AB1ACE" w:rsidP="00AB1ACE">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6、定期统计全市危险化学品企业相关品种、数量、运量等有关数据信息；</w:t>
      </w:r>
    </w:p>
    <w:p w:rsidR="00AB1ACE" w:rsidRDefault="00AB1ACE" w:rsidP="00AB1ACE">
      <w:pPr>
        <w:widowControl/>
        <w:shd w:val="clear" w:color="auto" w:fill="FFFFFF"/>
        <w:spacing w:line="600" w:lineRule="exact"/>
        <w:ind w:firstLineChars="200" w:firstLine="640"/>
        <w:jc w:val="left"/>
        <w:rPr>
          <w:rFonts w:ascii="仿宋_GB2312" w:eastAsia="仿宋_GB2312" w:hAnsi="Times New Roman"/>
          <w:color w:val="333333"/>
          <w:kern w:val="0"/>
          <w:sz w:val="32"/>
          <w:szCs w:val="32"/>
        </w:rPr>
      </w:pPr>
      <w:r>
        <w:rPr>
          <w:rFonts w:ascii="仿宋_GB2312" w:eastAsia="仿宋_GB2312" w:hint="eastAsia"/>
          <w:sz w:val="32"/>
          <w:szCs w:val="32"/>
        </w:rPr>
        <w:t>7、协助应急管理部门完成其它有关工作</w:t>
      </w:r>
      <w:r>
        <w:rPr>
          <w:rFonts w:ascii="仿宋_GB2312" w:eastAsia="仿宋_GB2312" w:hAnsi="Times New Roman" w:hint="eastAsia"/>
          <w:color w:val="333333"/>
          <w:kern w:val="0"/>
          <w:sz w:val="32"/>
          <w:szCs w:val="32"/>
        </w:rPr>
        <w:t>事项。</w:t>
      </w:r>
    </w:p>
    <w:p w:rsidR="00AB1ACE" w:rsidRDefault="00AB1ACE" w:rsidP="00AB1ACE">
      <w:pPr>
        <w:widowControl/>
        <w:shd w:val="clear" w:color="auto" w:fill="FFFFFF"/>
        <w:spacing w:line="600" w:lineRule="exact"/>
        <w:ind w:firstLineChars="200" w:firstLine="640"/>
        <w:jc w:val="left"/>
        <w:rPr>
          <w:rFonts w:ascii="仿宋_GB2312" w:eastAsia="仿宋_GB2312" w:cs="宋体"/>
          <w:color w:val="333333"/>
          <w:kern w:val="0"/>
          <w:sz w:val="32"/>
          <w:szCs w:val="32"/>
        </w:rPr>
      </w:pPr>
      <w:r>
        <w:rPr>
          <w:rFonts w:ascii="仿宋_GB2312" w:eastAsia="仿宋_GB2312" w:hAnsi="Times New Roman" w:hint="eastAsia"/>
          <w:color w:val="333333"/>
          <w:kern w:val="0"/>
          <w:sz w:val="32"/>
          <w:szCs w:val="32"/>
        </w:rPr>
        <w:t>（二）监控工作要求</w:t>
      </w:r>
    </w:p>
    <w:p w:rsidR="00AB1ACE" w:rsidRDefault="00AB1ACE" w:rsidP="00AB1ACE">
      <w:pPr>
        <w:widowControl/>
        <w:shd w:val="clear" w:color="auto" w:fill="FFFFFF"/>
        <w:spacing w:line="600" w:lineRule="exact"/>
        <w:ind w:firstLineChars="200" w:firstLine="640"/>
        <w:jc w:val="left"/>
        <w:rPr>
          <w:rFonts w:ascii="仿宋_GB2312" w:eastAsia="仿宋_GB2312" w:cs="宋体"/>
          <w:color w:val="333333"/>
          <w:kern w:val="0"/>
          <w:sz w:val="32"/>
          <w:szCs w:val="32"/>
        </w:rPr>
      </w:pPr>
      <w:r>
        <w:rPr>
          <w:rFonts w:ascii="仿宋_GB2312" w:eastAsia="仿宋_GB2312" w:cs="宋体" w:hint="eastAsia"/>
          <w:color w:val="333333"/>
          <w:kern w:val="0"/>
          <w:sz w:val="32"/>
          <w:szCs w:val="32"/>
        </w:rPr>
        <w:t>1、驻场工作，工作时间为工作日8：30—17：30时，驻场人员每班不少于10人（其中2人负责与危险化学品监管业务处室的工作对接）；重要日期、重点时段、事故应急等须与应急管理部门联动，能随时抽调人员当值；</w:t>
      </w:r>
    </w:p>
    <w:p w:rsidR="00AB1ACE" w:rsidRDefault="00AB1ACE" w:rsidP="00AB1ACE">
      <w:pPr>
        <w:widowControl/>
        <w:shd w:val="clear" w:color="auto" w:fill="FFFFFF"/>
        <w:spacing w:line="600" w:lineRule="exact"/>
        <w:ind w:firstLineChars="200" w:firstLine="640"/>
        <w:jc w:val="left"/>
        <w:rPr>
          <w:rFonts w:cs="宋体"/>
          <w:color w:val="333333"/>
          <w:kern w:val="0"/>
          <w:szCs w:val="21"/>
        </w:rPr>
      </w:pPr>
      <w:r>
        <w:rPr>
          <w:rFonts w:ascii="仿宋_GB2312" w:eastAsia="仿宋_GB2312" w:cs="宋体" w:hint="eastAsia"/>
          <w:color w:val="333333"/>
          <w:kern w:val="0"/>
          <w:sz w:val="32"/>
          <w:szCs w:val="32"/>
        </w:rPr>
        <w:t>2、遵循应急管理部门各项工作制度，强化信息保密制度，确保平台数据安全。</w:t>
      </w:r>
    </w:p>
    <w:p w:rsidR="00AB1ACE" w:rsidRDefault="00AB1ACE" w:rsidP="00AB1ACE">
      <w:pPr>
        <w:widowControl/>
        <w:spacing w:line="600" w:lineRule="exact"/>
        <w:jc w:val="left"/>
        <w:rPr>
          <w:rFonts w:ascii="黑体" w:eastAsia="黑体" w:hAnsi="黑体"/>
          <w:color w:val="333333"/>
          <w:kern w:val="0"/>
          <w:sz w:val="32"/>
          <w:szCs w:val="32"/>
        </w:rPr>
      </w:pPr>
      <w:r>
        <w:rPr>
          <w:rFonts w:ascii="黑体" w:eastAsia="黑体" w:hAnsi="黑体" w:hint="eastAsia"/>
          <w:color w:val="333333"/>
          <w:kern w:val="0"/>
          <w:sz w:val="32"/>
          <w:szCs w:val="32"/>
        </w:rPr>
        <w:br w:type="page"/>
      </w:r>
    </w:p>
    <w:p w:rsidR="00AB1ACE" w:rsidRDefault="00AB1ACE" w:rsidP="00AB1ACE">
      <w:pPr>
        <w:adjustRightInd w:val="0"/>
        <w:spacing w:line="600" w:lineRule="exact"/>
        <w:rPr>
          <w:rFonts w:ascii="Times New Roman" w:hAnsi="Times New Roman"/>
          <w:color w:val="333333"/>
          <w:kern w:val="0"/>
          <w:szCs w:val="21"/>
        </w:rPr>
      </w:pPr>
      <w:r>
        <w:rPr>
          <w:rFonts w:ascii="仿宋_GB2312" w:eastAsia="仿宋_GB2312" w:hAnsi="华文中宋" w:cs="仿宋_GB2312" w:hint="eastAsia"/>
          <w:sz w:val="32"/>
          <w:szCs w:val="32"/>
        </w:rPr>
        <w:lastRenderedPageBreak/>
        <w:t>附件3</w:t>
      </w:r>
    </w:p>
    <w:p w:rsidR="00AB1ACE" w:rsidRDefault="00AB1ACE" w:rsidP="00AB1ACE">
      <w:pPr>
        <w:widowControl/>
        <w:shd w:val="clear" w:color="auto" w:fill="FFFFFF"/>
        <w:spacing w:line="0" w:lineRule="atLeast"/>
        <w:jc w:val="center"/>
        <w:rPr>
          <w:rFonts w:ascii="华文中宋" w:eastAsia="华文中宋" w:hAnsi="华文中宋"/>
          <w:color w:val="333333"/>
          <w:kern w:val="0"/>
          <w:sz w:val="32"/>
          <w:szCs w:val="32"/>
        </w:rPr>
      </w:pPr>
      <w:r>
        <w:rPr>
          <w:rFonts w:ascii="华文中宋" w:eastAsia="华文中宋" w:hAnsi="华文中宋" w:hint="eastAsia"/>
          <w:color w:val="333333"/>
          <w:kern w:val="0"/>
          <w:sz w:val="32"/>
          <w:szCs w:val="32"/>
        </w:rPr>
        <w:t>广州市危险化学品动态信息管理平台监控项目比选评分表</w:t>
      </w:r>
    </w:p>
    <w:tbl>
      <w:tblPr>
        <w:tblW w:w="8637" w:type="dxa"/>
        <w:jc w:val="center"/>
        <w:shd w:val="clear" w:color="auto" w:fill="FFFFFF"/>
        <w:tblCellMar>
          <w:left w:w="0" w:type="dxa"/>
          <w:right w:w="0" w:type="dxa"/>
        </w:tblCellMar>
        <w:tblLook w:val="04A0" w:firstRow="1" w:lastRow="0" w:firstColumn="1" w:lastColumn="0" w:noHBand="0" w:noVBand="1"/>
      </w:tblPr>
      <w:tblGrid>
        <w:gridCol w:w="1472"/>
        <w:gridCol w:w="1571"/>
        <w:gridCol w:w="1070"/>
        <w:gridCol w:w="2398"/>
        <w:gridCol w:w="850"/>
        <w:gridCol w:w="1276"/>
      </w:tblGrid>
      <w:tr w:rsidR="00AB1ACE" w:rsidTr="009152C9">
        <w:trPr>
          <w:trHeight w:val="630"/>
          <w:jc w:val="center"/>
        </w:trPr>
        <w:tc>
          <w:tcPr>
            <w:tcW w:w="14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rPr>
                <w:rFonts w:ascii="Times New Roman" w:hAnsi="Times New Roman"/>
                <w:color w:val="333333"/>
                <w:kern w:val="0"/>
                <w:sz w:val="24"/>
                <w:szCs w:val="24"/>
              </w:rPr>
            </w:pPr>
            <w:r>
              <w:rPr>
                <w:rFonts w:ascii="黑体" w:eastAsia="黑体" w:hAnsi="黑体" w:hint="eastAsia"/>
                <w:color w:val="333333"/>
                <w:kern w:val="0"/>
                <w:sz w:val="24"/>
                <w:szCs w:val="24"/>
              </w:rPr>
              <w:t>项目名称</w:t>
            </w:r>
          </w:p>
        </w:tc>
        <w:tc>
          <w:tcPr>
            <w:tcW w:w="7165"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 w:val="24"/>
                <w:szCs w:val="24"/>
              </w:rPr>
            </w:pPr>
            <w:r>
              <w:rPr>
                <w:rFonts w:ascii="黑体" w:eastAsia="黑体" w:hAnsi="黑体" w:hint="eastAsia"/>
                <w:color w:val="333333"/>
                <w:kern w:val="0"/>
                <w:sz w:val="24"/>
                <w:szCs w:val="24"/>
              </w:rPr>
              <w:t>广州市危险化学品动态信息管理平台监控项目</w:t>
            </w:r>
          </w:p>
        </w:tc>
      </w:tr>
      <w:tr w:rsidR="00AB1ACE" w:rsidTr="009152C9">
        <w:trPr>
          <w:trHeight w:val="457"/>
          <w:jc w:val="center"/>
        </w:trPr>
        <w:tc>
          <w:tcPr>
            <w:tcW w:w="14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rPr>
                <w:rFonts w:ascii="Times New Roman" w:hAnsi="Times New Roman"/>
                <w:color w:val="333333"/>
                <w:kern w:val="0"/>
                <w:sz w:val="24"/>
                <w:szCs w:val="24"/>
              </w:rPr>
            </w:pPr>
            <w:r>
              <w:rPr>
                <w:rFonts w:ascii="黑体" w:eastAsia="黑体" w:hAnsi="黑体" w:hint="eastAsia"/>
                <w:color w:val="333333"/>
                <w:kern w:val="0"/>
                <w:sz w:val="24"/>
                <w:szCs w:val="24"/>
              </w:rPr>
              <w:t>比选申请人</w:t>
            </w:r>
          </w:p>
        </w:tc>
        <w:tc>
          <w:tcPr>
            <w:tcW w:w="15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1ACE" w:rsidRDefault="00AB1ACE" w:rsidP="009152C9">
            <w:pPr>
              <w:widowControl/>
              <w:spacing w:line="0" w:lineRule="atLeast"/>
              <w:jc w:val="center"/>
              <w:rPr>
                <w:rFonts w:ascii="Times New Roman" w:hAnsi="Times New Roman"/>
                <w:color w:val="333333"/>
                <w:kern w:val="0"/>
                <w:sz w:val="24"/>
                <w:szCs w:val="24"/>
              </w:rPr>
            </w:pPr>
            <w:r>
              <w:rPr>
                <w:rFonts w:ascii="Times New Roman" w:hAnsi="Times New Roman"/>
                <w:color w:val="333333"/>
                <w:kern w:val="0"/>
                <w:sz w:val="24"/>
                <w:szCs w:val="24"/>
              </w:rPr>
              <w:t> </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1ACE" w:rsidRDefault="00AB1ACE" w:rsidP="009152C9">
            <w:pPr>
              <w:widowControl/>
              <w:spacing w:line="0" w:lineRule="atLeast"/>
              <w:rPr>
                <w:rFonts w:ascii="Times New Roman" w:hAnsi="Times New Roman"/>
                <w:color w:val="333333"/>
                <w:kern w:val="0"/>
                <w:sz w:val="24"/>
                <w:szCs w:val="24"/>
              </w:rPr>
            </w:pPr>
            <w:r>
              <w:rPr>
                <w:rFonts w:ascii="黑体" w:eastAsia="黑体" w:hAnsi="黑体" w:hint="eastAsia"/>
                <w:color w:val="333333"/>
                <w:kern w:val="0"/>
                <w:sz w:val="24"/>
                <w:szCs w:val="24"/>
              </w:rPr>
              <w:t>报价</w:t>
            </w:r>
          </w:p>
        </w:tc>
        <w:tc>
          <w:tcPr>
            <w:tcW w:w="452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1ACE" w:rsidRDefault="00AB1ACE" w:rsidP="009152C9">
            <w:pPr>
              <w:widowControl/>
              <w:spacing w:line="0" w:lineRule="atLeast"/>
              <w:jc w:val="center"/>
              <w:rPr>
                <w:rFonts w:ascii="Times New Roman" w:hAnsi="Times New Roman"/>
                <w:color w:val="333333"/>
                <w:kern w:val="0"/>
                <w:sz w:val="24"/>
                <w:szCs w:val="24"/>
              </w:rPr>
            </w:pPr>
            <w:r>
              <w:rPr>
                <w:rFonts w:ascii="Times New Roman" w:hAnsi="Times New Roman"/>
                <w:color w:val="333333"/>
                <w:kern w:val="0"/>
                <w:sz w:val="24"/>
                <w:szCs w:val="24"/>
              </w:rPr>
              <w:t> </w:t>
            </w:r>
          </w:p>
        </w:tc>
      </w:tr>
      <w:tr w:rsidR="00AB1ACE" w:rsidTr="009152C9">
        <w:trPr>
          <w:trHeight w:val="451"/>
          <w:jc w:val="center"/>
        </w:trPr>
        <w:tc>
          <w:tcPr>
            <w:tcW w:w="1472" w:type="dxa"/>
            <w:tcBorders>
              <w:top w:val="nil"/>
              <w:left w:val="single" w:sz="8" w:space="0" w:color="auto"/>
              <w:bottom w:val="single" w:sz="8" w:space="0" w:color="auto"/>
              <w:right w:val="single" w:sz="8" w:space="0" w:color="auto"/>
            </w:tcBorders>
            <w:shd w:val="clear" w:color="auto" w:fill="FFFFFF"/>
            <w:vAlign w:val="center"/>
            <w:hideMark/>
          </w:tcPr>
          <w:p w:rsidR="00AB1ACE" w:rsidRDefault="00AB1ACE" w:rsidP="009152C9">
            <w:pPr>
              <w:widowControl/>
              <w:spacing w:line="0" w:lineRule="atLeast"/>
              <w:ind w:firstLineChars="50" w:firstLine="120"/>
              <w:rPr>
                <w:rFonts w:ascii="Times New Roman" w:hAnsi="Times New Roman"/>
                <w:color w:val="333333"/>
                <w:kern w:val="0"/>
                <w:sz w:val="24"/>
                <w:szCs w:val="24"/>
              </w:rPr>
            </w:pPr>
            <w:r>
              <w:rPr>
                <w:rFonts w:ascii="黑体" w:eastAsia="黑体" w:hAnsi="黑体" w:hint="eastAsia"/>
                <w:color w:val="333333"/>
                <w:kern w:val="0"/>
                <w:sz w:val="24"/>
                <w:szCs w:val="24"/>
              </w:rPr>
              <w:t>评分项目</w:t>
            </w:r>
          </w:p>
        </w:tc>
        <w:tc>
          <w:tcPr>
            <w:tcW w:w="503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 w:val="24"/>
                <w:szCs w:val="24"/>
              </w:rPr>
            </w:pPr>
            <w:r>
              <w:rPr>
                <w:rFonts w:ascii="黑体" w:eastAsia="黑体" w:hAnsi="黑体" w:hint="eastAsia"/>
                <w:color w:val="333333"/>
                <w:kern w:val="0"/>
                <w:sz w:val="24"/>
                <w:szCs w:val="24"/>
              </w:rPr>
              <w:t>评分细则</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 w:val="24"/>
                <w:szCs w:val="24"/>
              </w:rPr>
            </w:pPr>
            <w:r>
              <w:rPr>
                <w:rFonts w:ascii="黑体" w:eastAsia="黑体" w:hAnsi="黑体" w:hint="eastAsia"/>
                <w:color w:val="333333"/>
                <w:kern w:val="0"/>
                <w:sz w:val="24"/>
                <w:szCs w:val="24"/>
              </w:rPr>
              <w:t>权值</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 w:val="24"/>
                <w:szCs w:val="24"/>
              </w:rPr>
            </w:pPr>
            <w:r>
              <w:rPr>
                <w:rFonts w:ascii="黑体" w:eastAsia="黑体" w:hAnsi="黑体" w:hint="eastAsia"/>
                <w:color w:val="333333"/>
                <w:kern w:val="0"/>
                <w:sz w:val="24"/>
                <w:szCs w:val="24"/>
              </w:rPr>
              <w:t>项目得分</w:t>
            </w:r>
          </w:p>
        </w:tc>
      </w:tr>
      <w:tr w:rsidR="00AB1ACE" w:rsidTr="009152C9">
        <w:trPr>
          <w:trHeight w:val="719"/>
          <w:jc w:val="center"/>
        </w:trPr>
        <w:tc>
          <w:tcPr>
            <w:tcW w:w="1472" w:type="dxa"/>
            <w:tcBorders>
              <w:top w:val="nil"/>
              <w:left w:val="single" w:sz="8" w:space="0" w:color="auto"/>
              <w:bottom w:val="single" w:sz="8" w:space="0" w:color="auto"/>
              <w:right w:val="single" w:sz="8" w:space="0" w:color="auto"/>
            </w:tcBorders>
            <w:shd w:val="clear" w:color="auto" w:fill="FFFFFF"/>
            <w:vAlign w:val="center"/>
            <w:hideMark/>
          </w:tcPr>
          <w:p w:rsidR="00AB1ACE" w:rsidRDefault="00AB1ACE" w:rsidP="009152C9">
            <w:pPr>
              <w:widowControl/>
              <w:shd w:val="clear" w:color="auto" w:fill="FFFFFF"/>
              <w:spacing w:line="0" w:lineRule="atLeast"/>
              <w:jc w:val="left"/>
              <w:rPr>
                <w:rFonts w:ascii="Times New Roman" w:hAnsi="Times New Roman"/>
                <w:color w:val="333333"/>
                <w:kern w:val="0"/>
                <w:szCs w:val="21"/>
              </w:rPr>
            </w:pPr>
            <w:r>
              <w:rPr>
                <w:rFonts w:ascii="宋体" w:hAnsi="宋体" w:hint="eastAsia"/>
                <w:color w:val="333333"/>
                <w:kern w:val="0"/>
                <w:sz w:val="24"/>
                <w:szCs w:val="24"/>
              </w:rPr>
              <w:t>对本项目情况熟悉程度</w:t>
            </w:r>
          </w:p>
        </w:tc>
        <w:tc>
          <w:tcPr>
            <w:tcW w:w="503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left"/>
              <w:rPr>
                <w:rFonts w:ascii="Times New Roman" w:hAnsi="Times New Roman"/>
                <w:color w:val="333333"/>
                <w:kern w:val="0"/>
                <w:szCs w:val="21"/>
              </w:rPr>
            </w:pPr>
            <w:r>
              <w:rPr>
                <w:rFonts w:ascii="宋体" w:hAnsi="宋体" w:hint="eastAsia"/>
                <w:color w:val="333333"/>
                <w:kern w:val="0"/>
                <w:sz w:val="24"/>
                <w:szCs w:val="24"/>
              </w:rPr>
              <w:t>对项目涉及的工作任务情况熟悉，优缺点分析到位，理解客观准确，对各投标人进行横向比较：</w:t>
            </w:r>
            <w:proofErr w:type="gramStart"/>
            <w:r>
              <w:rPr>
                <w:rFonts w:ascii="宋体" w:hAnsi="宋体" w:hint="eastAsia"/>
                <w:color w:val="333333"/>
                <w:kern w:val="0"/>
                <w:sz w:val="24"/>
                <w:szCs w:val="24"/>
              </w:rPr>
              <w:t>优得</w:t>
            </w:r>
            <w:proofErr w:type="gramEnd"/>
            <w:r>
              <w:rPr>
                <w:rFonts w:ascii="宋体" w:hAnsi="宋体" w:hint="eastAsia"/>
                <w:color w:val="333333"/>
                <w:kern w:val="0"/>
                <w:sz w:val="24"/>
                <w:szCs w:val="24"/>
              </w:rPr>
              <w:t>7-10 分，一般得3-6 分，差得0-2分。</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Cs w:val="21"/>
              </w:rPr>
            </w:pPr>
            <w:r>
              <w:rPr>
                <w:rFonts w:ascii="宋体" w:hAnsi="宋体" w:hint="eastAsia"/>
                <w:color w:val="333333"/>
                <w:kern w:val="0"/>
                <w:sz w:val="28"/>
                <w:szCs w:val="28"/>
              </w:rPr>
              <w:t>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Cs w:val="21"/>
              </w:rPr>
            </w:pPr>
            <w:r>
              <w:rPr>
                <w:rFonts w:ascii="Times New Roman" w:hAnsi="Times New Roman"/>
                <w:color w:val="333333"/>
                <w:kern w:val="0"/>
                <w:szCs w:val="21"/>
              </w:rPr>
              <w:t> </w:t>
            </w:r>
          </w:p>
        </w:tc>
      </w:tr>
      <w:tr w:rsidR="00AB1ACE" w:rsidTr="009152C9">
        <w:trPr>
          <w:trHeight w:val="719"/>
          <w:jc w:val="center"/>
        </w:trPr>
        <w:tc>
          <w:tcPr>
            <w:tcW w:w="1472" w:type="dxa"/>
            <w:tcBorders>
              <w:top w:val="nil"/>
              <w:left w:val="single" w:sz="8" w:space="0" w:color="auto"/>
              <w:bottom w:val="single" w:sz="8" w:space="0" w:color="auto"/>
              <w:right w:val="single" w:sz="8" w:space="0" w:color="auto"/>
            </w:tcBorders>
            <w:shd w:val="clear" w:color="auto" w:fill="FFFFFF"/>
            <w:vAlign w:val="center"/>
            <w:hideMark/>
          </w:tcPr>
          <w:p w:rsidR="00AB1ACE" w:rsidRDefault="00AB1ACE" w:rsidP="009152C9">
            <w:pPr>
              <w:widowControl/>
              <w:shd w:val="clear" w:color="auto" w:fill="FFFFFF"/>
              <w:spacing w:line="0" w:lineRule="atLeast"/>
              <w:jc w:val="left"/>
              <w:rPr>
                <w:rFonts w:ascii="Times New Roman" w:hAnsi="Times New Roman"/>
                <w:color w:val="333333"/>
                <w:kern w:val="0"/>
                <w:szCs w:val="21"/>
              </w:rPr>
            </w:pPr>
            <w:r>
              <w:rPr>
                <w:rFonts w:ascii="宋体" w:hAnsi="宋体" w:hint="eastAsia"/>
                <w:color w:val="333333"/>
                <w:kern w:val="0"/>
                <w:sz w:val="24"/>
                <w:szCs w:val="24"/>
              </w:rPr>
              <w:t>项目实施方案及制度设置</w:t>
            </w:r>
          </w:p>
        </w:tc>
        <w:tc>
          <w:tcPr>
            <w:tcW w:w="503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left"/>
              <w:rPr>
                <w:rFonts w:ascii="Times New Roman" w:hAnsi="Times New Roman"/>
                <w:color w:val="333333"/>
                <w:kern w:val="0"/>
                <w:szCs w:val="21"/>
              </w:rPr>
            </w:pPr>
            <w:r>
              <w:rPr>
                <w:rFonts w:ascii="宋体" w:hAnsi="宋体" w:hint="eastAsia"/>
                <w:color w:val="333333"/>
                <w:kern w:val="0"/>
                <w:sz w:val="24"/>
                <w:szCs w:val="24"/>
              </w:rPr>
              <w:t>结合项目需求，提出合理、可行的方案，具备完整、科学的项目管理体系和制度设置。对各投标人进行横向比较：</w:t>
            </w:r>
            <w:proofErr w:type="gramStart"/>
            <w:r>
              <w:rPr>
                <w:rFonts w:ascii="宋体" w:hAnsi="宋体" w:hint="eastAsia"/>
                <w:color w:val="333333"/>
                <w:kern w:val="0"/>
                <w:szCs w:val="21"/>
              </w:rPr>
              <w:t>优得</w:t>
            </w:r>
            <w:proofErr w:type="gramEnd"/>
            <w:r>
              <w:rPr>
                <w:rFonts w:ascii="Times New Roman" w:hAnsi="Times New Roman"/>
                <w:color w:val="333333"/>
                <w:kern w:val="0"/>
                <w:szCs w:val="21"/>
              </w:rPr>
              <w:t>25-20</w:t>
            </w:r>
            <w:r>
              <w:rPr>
                <w:rFonts w:ascii="宋体" w:hAnsi="宋体" w:hint="eastAsia"/>
                <w:color w:val="333333"/>
                <w:kern w:val="0"/>
                <w:szCs w:val="21"/>
              </w:rPr>
              <w:t>分，一般得</w:t>
            </w:r>
            <w:r>
              <w:rPr>
                <w:rFonts w:ascii="Times New Roman" w:hAnsi="Times New Roman"/>
                <w:color w:val="333333"/>
                <w:kern w:val="0"/>
                <w:szCs w:val="21"/>
              </w:rPr>
              <w:t xml:space="preserve">19-10 </w:t>
            </w:r>
            <w:r>
              <w:rPr>
                <w:rFonts w:ascii="宋体" w:hAnsi="宋体" w:hint="eastAsia"/>
                <w:color w:val="333333"/>
                <w:kern w:val="0"/>
                <w:szCs w:val="21"/>
              </w:rPr>
              <w:t>分，差得</w:t>
            </w:r>
            <w:r>
              <w:rPr>
                <w:rFonts w:ascii="Times New Roman" w:hAnsi="Times New Roman"/>
                <w:color w:val="333333"/>
                <w:kern w:val="0"/>
                <w:szCs w:val="21"/>
              </w:rPr>
              <w:t>0-9</w:t>
            </w:r>
            <w:r>
              <w:rPr>
                <w:rFonts w:ascii="宋体" w:hAnsi="宋体" w:hint="eastAsia"/>
                <w:color w:val="333333"/>
                <w:kern w:val="0"/>
                <w:szCs w:val="21"/>
              </w:rPr>
              <w:t>分。</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Cs w:val="21"/>
              </w:rPr>
            </w:pPr>
            <w:r>
              <w:rPr>
                <w:rFonts w:ascii="宋体" w:hAnsi="宋体" w:hint="eastAsia"/>
                <w:color w:val="333333"/>
                <w:kern w:val="0"/>
                <w:sz w:val="28"/>
                <w:szCs w:val="28"/>
              </w:rPr>
              <w:t>25%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Cs w:val="21"/>
              </w:rPr>
            </w:pPr>
            <w:r>
              <w:rPr>
                <w:rFonts w:ascii="Times New Roman" w:hAnsi="Times New Roman"/>
                <w:color w:val="333333"/>
                <w:kern w:val="0"/>
                <w:szCs w:val="21"/>
              </w:rPr>
              <w:t> </w:t>
            </w:r>
          </w:p>
        </w:tc>
      </w:tr>
      <w:tr w:rsidR="00AB1ACE" w:rsidTr="009152C9">
        <w:trPr>
          <w:trHeight w:val="629"/>
          <w:jc w:val="center"/>
        </w:trPr>
        <w:tc>
          <w:tcPr>
            <w:tcW w:w="1472" w:type="dxa"/>
            <w:tcBorders>
              <w:top w:val="nil"/>
              <w:left w:val="single" w:sz="8" w:space="0" w:color="auto"/>
              <w:bottom w:val="single" w:sz="8" w:space="0" w:color="auto"/>
              <w:right w:val="single" w:sz="8" w:space="0" w:color="auto"/>
            </w:tcBorders>
            <w:shd w:val="clear" w:color="auto" w:fill="FFFFFF"/>
            <w:vAlign w:val="center"/>
            <w:hideMark/>
          </w:tcPr>
          <w:p w:rsidR="00AB1ACE" w:rsidRDefault="00AB1ACE" w:rsidP="009152C9">
            <w:pPr>
              <w:widowControl/>
              <w:shd w:val="clear" w:color="auto" w:fill="FFFFFF"/>
              <w:spacing w:line="0" w:lineRule="atLeast"/>
              <w:jc w:val="left"/>
              <w:rPr>
                <w:rFonts w:ascii="Times New Roman" w:hAnsi="Times New Roman"/>
                <w:color w:val="333333"/>
                <w:kern w:val="0"/>
                <w:szCs w:val="21"/>
              </w:rPr>
            </w:pPr>
            <w:r>
              <w:rPr>
                <w:rFonts w:ascii="宋体" w:hAnsi="宋体" w:hint="eastAsia"/>
                <w:color w:val="333333"/>
                <w:kern w:val="0"/>
                <w:sz w:val="24"/>
                <w:szCs w:val="24"/>
              </w:rPr>
              <w:t>项目组成员的资格和经验</w:t>
            </w:r>
          </w:p>
        </w:tc>
        <w:tc>
          <w:tcPr>
            <w:tcW w:w="503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left"/>
              <w:rPr>
                <w:rFonts w:ascii="宋体" w:hAnsi="宋体"/>
                <w:color w:val="333333"/>
                <w:kern w:val="0"/>
                <w:sz w:val="24"/>
                <w:szCs w:val="24"/>
              </w:rPr>
            </w:pPr>
            <w:r>
              <w:rPr>
                <w:rFonts w:ascii="宋体" w:hAnsi="宋体" w:hint="eastAsia"/>
                <w:color w:val="333333"/>
                <w:kern w:val="0"/>
                <w:sz w:val="24"/>
                <w:szCs w:val="24"/>
              </w:rPr>
              <w:t>1.驻场项目负责人（经理）有危险化学品管理经验、持有注册安全工程师或化工类中高级职称证的得3-5分；</w:t>
            </w:r>
          </w:p>
          <w:p w:rsidR="00AB1ACE" w:rsidRDefault="00AB1ACE" w:rsidP="009152C9">
            <w:pPr>
              <w:widowControl/>
              <w:spacing w:line="0" w:lineRule="atLeast"/>
              <w:jc w:val="left"/>
              <w:rPr>
                <w:rFonts w:ascii="宋体" w:hAnsi="宋体"/>
                <w:color w:val="333333"/>
                <w:kern w:val="0"/>
                <w:sz w:val="24"/>
                <w:szCs w:val="24"/>
              </w:rPr>
            </w:pPr>
            <w:r>
              <w:rPr>
                <w:rFonts w:ascii="宋体" w:hAnsi="宋体" w:hint="eastAsia"/>
                <w:color w:val="333333"/>
                <w:kern w:val="0"/>
                <w:sz w:val="24"/>
                <w:szCs w:val="24"/>
              </w:rPr>
              <w:t>2.驻场项目团队以10人为基数，满足或超10人，得24分；少于10人，每少1人扣2分；少于5人，得0分。</w:t>
            </w:r>
          </w:p>
          <w:p w:rsidR="00AB1ACE" w:rsidRDefault="00AB1ACE" w:rsidP="009152C9">
            <w:pPr>
              <w:widowControl/>
              <w:spacing w:line="0" w:lineRule="atLeast"/>
              <w:jc w:val="left"/>
              <w:rPr>
                <w:rFonts w:ascii="宋体" w:hAnsi="宋体"/>
                <w:color w:val="333333"/>
                <w:kern w:val="0"/>
                <w:sz w:val="24"/>
                <w:szCs w:val="24"/>
              </w:rPr>
            </w:pPr>
            <w:r>
              <w:rPr>
                <w:rFonts w:ascii="宋体" w:hAnsi="宋体" w:hint="eastAsia"/>
                <w:color w:val="333333"/>
                <w:kern w:val="0"/>
                <w:sz w:val="24"/>
                <w:szCs w:val="24"/>
              </w:rPr>
              <w:t>3.驻场项目团队有具备化工或信息化专业背景的专业技术人员，每1人加1分，最多加4分；项目团队人员既有化工专业背景人员，又有信息化专业背景的人员，加2分。</w:t>
            </w:r>
          </w:p>
          <w:p w:rsidR="00AB1ACE" w:rsidRDefault="00AB1ACE" w:rsidP="009152C9">
            <w:pPr>
              <w:widowControl/>
              <w:spacing w:line="0" w:lineRule="atLeast"/>
              <w:jc w:val="left"/>
              <w:rPr>
                <w:rFonts w:ascii="Times New Roman" w:hAnsi="Times New Roman"/>
                <w:color w:val="333333"/>
                <w:kern w:val="0"/>
                <w:szCs w:val="21"/>
              </w:rPr>
            </w:pPr>
            <w:r>
              <w:rPr>
                <w:rFonts w:ascii="宋体" w:hAnsi="宋体" w:hint="eastAsia"/>
                <w:color w:val="333333"/>
                <w:kern w:val="0"/>
                <w:sz w:val="24"/>
                <w:szCs w:val="24"/>
              </w:rPr>
              <w:t>4.团队组成人员资料：人员身份证、学历、职称、</w:t>
            </w:r>
            <w:proofErr w:type="gramStart"/>
            <w:r>
              <w:rPr>
                <w:rFonts w:ascii="宋体" w:hAnsi="宋体" w:hint="eastAsia"/>
                <w:color w:val="333333"/>
                <w:kern w:val="0"/>
                <w:sz w:val="24"/>
                <w:szCs w:val="24"/>
              </w:rPr>
              <w:t>社保证明</w:t>
            </w:r>
            <w:proofErr w:type="gramEnd"/>
            <w:r>
              <w:rPr>
                <w:rFonts w:ascii="宋体" w:hAnsi="宋体" w:hint="eastAsia"/>
                <w:color w:val="333333"/>
                <w:kern w:val="0"/>
                <w:sz w:val="24"/>
                <w:szCs w:val="24"/>
              </w:rPr>
              <w:t>材料、劳动合同等，齐全得5分，每人每项缺1项扣0.2分，最低得0分</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Cs w:val="21"/>
              </w:rPr>
            </w:pPr>
            <w:r>
              <w:rPr>
                <w:rFonts w:ascii="宋体" w:hAnsi="宋体" w:hint="eastAsia"/>
                <w:color w:val="333333"/>
                <w:kern w:val="0"/>
                <w:sz w:val="28"/>
                <w:szCs w:val="28"/>
              </w:rPr>
              <w:t>40%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Cs w:val="21"/>
              </w:rPr>
            </w:pPr>
            <w:r>
              <w:rPr>
                <w:rFonts w:ascii="Times New Roman" w:hAnsi="Times New Roman"/>
                <w:color w:val="333333"/>
                <w:kern w:val="0"/>
                <w:szCs w:val="21"/>
              </w:rPr>
              <w:t> </w:t>
            </w:r>
          </w:p>
        </w:tc>
      </w:tr>
      <w:tr w:rsidR="00AB1ACE" w:rsidTr="009152C9">
        <w:trPr>
          <w:trHeight w:val="629"/>
          <w:jc w:val="center"/>
        </w:trPr>
        <w:tc>
          <w:tcPr>
            <w:tcW w:w="1472" w:type="dxa"/>
            <w:tcBorders>
              <w:top w:val="nil"/>
              <w:left w:val="single" w:sz="8" w:space="0" w:color="auto"/>
              <w:bottom w:val="single" w:sz="8" w:space="0" w:color="auto"/>
              <w:right w:val="single" w:sz="8" w:space="0" w:color="auto"/>
            </w:tcBorders>
            <w:shd w:val="clear" w:color="auto" w:fill="FFFFFF"/>
            <w:vAlign w:val="center"/>
            <w:hideMark/>
          </w:tcPr>
          <w:p w:rsidR="00AB1ACE" w:rsidRDefault="00AB1ACE" w:rsidP="009152C9">
            <w:pPr>
              <w:widowControl/>
              <w:spacing w:line="0" w:lineRule="atLeast"/>
              <w:jc w:val="center"/>
              <w:rPr>
                <w:rFonts w:ascii="Times New Roman" w:hAnsi="Times New Roman"/>
                <w:color w:val="333333"/>
                <w:kern w:val="0"/>
                <w:szCs w:val="21"/>
              </w:rPr>
            </w:pPr>
            <w:r>
              <w:rPr>
                <w:rFonts w:ascii="宋体" w:hAnsi="宋体" w:hint="eastAsia"/>
                <w:color w:val="333333"/>
                <w:kern w:val="0"/>
                <w:sz w:val="24"/>
                <w:szCs w:val="24"/>
              </w:rPr>
              <w:t>过往同类项目经验</w:t>
            </w:r>
          </w:p>
        </w:tc>
        <w:tc>
          <w:tcPr>
            <w:tcW w:w="503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left"/>
              <w:rPr>
                <w:rFonts w:cs="宋体"/>
                <w:color w:val="333333"/>
                <w:kern w:val="0"/>
                <w:szCs w:val="21"/>
              </w:rPr>
            </w:pPr>
            <w:r>
              <w:rPr>
                <w:rFonts w:ascii="宋体" w:hAnsi="宋体" w:cs="宋体" w:hint="eastAsia"/>
                <w:color w:val="333333"/>
                <w:kern w:val="0"/>
                <w:sz w:val="24"/>
                <w:szCs w:val="24"/>
              </w:rPr>
              <w:t>提供过往同类项目合同复印件，具有1个合同，根据合同与本项目的接近程度，得1-5分，取得分最高的三个合同分数之和，满分15分，没有合同得0分。</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Cs w:val="21"/>
              </w:rPr>
            </w:pPr>
            <w:r>
              <w:rPr>
                <w:rFonts w:ascii="宋体" w:hAnsi="宋体" w:hint="eastAsia"/>
                <w:color w:val="333333"/>
                <w:kern w:val="0"/>
                <w:sz w:val="28"/>
                <w:szCs w:val="28"/>
              </w:rPr>
              <w:t>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Cs w:val="21"/>
              </w:rPr>
            </w:pPr>
            <w:r>
              <w:rPr>
                <w:rFonts w:ascii="Times New Roman" w:hAnsi="Times New Roman"/>
                <w:color w:val="333333"/>
                <w:kern w:val="0"/>
                <w:szCs w:val="21"/>
              </w:rPr>
              <w:t> </w:t>
            </w:r>
          </w:p>
        </w:tc>
      </w:tr>
      <w:tr w:rsidR="00AB1ACE" w:rsidTr="009152C9">
        <w:trPr>
          <w:trHeight w:val="629"/>
          <w:jc w:val="center"/>
        </w:trPr>
        <w:tc>
          <w:tcPr>
            <w:tcW w:w="1472" w:type="dxa"/>
            <w:tcBorders>
              <w:top w:val="nil"/>
              <w:left w:val="single" w:sz="8" w:space="0" w:color="auto"/>
              <w:bottom w:val="single" w:sz="8" w:space="0" w:color="auto"/>
              <w:right w:val="single" w:sz="8" w:space="0" w:color="auto"/>
            </w:tcBorders>
            <w:shd w:val="clear" w:color="auto" w:fill="FFFFFF"/>
            <w:vAlign w:val="center"/>
            <w:hideMark/>
          </w:tcPr>
          <w:p w:rsidR="00AB1ACE" w:rsidRDefault="00AB1ACE" w:rsidP="009152C9">
            <w:pPr>
              <w:widowControl/>
              <w:spacing w:line="0" w:lineRule="atLeast"/>
              <w:jc w:val="left"/>
              <w:rPr>
                <w:rFonts w:ascii="Times New Roman" w:hAnsi="Times New Roman"/>
                <w:color w:val="333333"/>
                <w:kern w:val="0"/>
                <w:szCs w:val="21"/>
              </w:rPr>
            </w:pPr>
            <w:r>
              <w:rPr>
                <w:rFonts w:ascii="宋体" w:hAnsi="宋体" w:hint="eastAsia"/>
                <w:color w:val="333333"/>
                <w:kern w:val="0"/>
                <w:sz w:val="24"/>
                <w:szCs w:val="24"/>
              </w:rPr>
              <w:t>评标价格</w:t>
            </w:r>
          </w:p>
        </w:tc>
        <w:tc>
          <w:tcPr>
            <w:tcW w:w="503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left"/>
              <w:rPr>
                <w:rFonts w:ascii="Times New Roman" w:hAnsi="Times New Roman"/>
                <w:color w:val="333333"/>
                <w:kern w:val="0"/>
                <w:szCs w:val="21"/>
              </w:rPr>
            </w:pPr>
            <w:r>
              <w:rPr>
                <w:rFonts w:ascii="宋体" w:hAnsi="宋体" w:hint="eastAsia"/>
                <w:color w:val="333333"/>
                <w:kern w:val="0"/>
                <w:sz w:val="24"/>
                <w:szCs w:val="24"/>
              </w:rPr>
              <w:t>(评标基准价／投标报价)×</w:t>
            </w:r>
            <w:proofErr w:type="gramStart"/>
            <w:r>
              <w:rPr>
                <w:rFonts w:ascii="宋体" w:hAnsi="宋体" w:hint="eastAsia"/>
                <w:color w:val="333333"/>
                <w:kern w:val="0"/>
                <w:sz w:val="24"/>
                <w:szCs w:val="24"/>
              </w:rPr>
              <w:t>价格权</w:t>
            </w:r>
            <w:proofErr w:type="gramEnd"/>
            <w:r>
              <w:rPr>
                <w:rFonts w:ascii="宋体" w:hAnsi="宋体" w:hint="eastAsia"/>
                <w:color w:val="333333"/>
                <w:kern w:val="0"/>
                <w:sz w:val="24"/>
                <w:szCs w:val="24"/>
              </w:rPr>
              <w:t>值×100（评标基准价：即以有效报价中最低价为基准价）。报价低于最高限价80%的，必须书面提供合理报价理由,否则本次报价无效。报价高于采购预算的，本次报价无效</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Cs w:val="21"/>
              </w:rPr>
            </w:pPr>
            <w:r>
              <w:rPr>
                <w:rFonts w:ascii="宋体" w:hAnsi="宋体" w:hint="eastAsia"/>
                <w:color w:val="333333"/>
                <w:kern w:val="0"/>
                <w:sz w:val="28"/>
                <w:szCs w:val="28"/>
              </w:rPr>
              <w:t>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Cs w:val="21"/>
              </w:rPr>
            </w:pPr>
            <w:r>
              <w:rPr>
                <w:rFonts w:ascii="Times New Roman" w:hAnsi="Times New Roman"/>
                <w:color w:val="333333"/>
                <w:kern w:val="0"/>
                <w:szCs w:val="21"/>
              </w:rPr>
              <w:t> </w:t>
            </w:r>
          </w:p>
        </w:tc>
      </w:tr>
      <w:tr w:rsidR="00AB1ACE" w:rsidTr="009152C9">
        <w:trPr>
          <w:trHeight w:val="453"/>
          <w:jc w:val="center"/>
        </w:trPr>
        <w:tc>
          <w:tcPr>
            <w:tcW w:w="651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Cs w:val="21"/>
              </w:rPr>
            </w:pPr>
            <w:r>
              <w:rPr>
                <w:rFonts w:ascii="仿宋" w:eastAsia="仿宋" w:hAnsi="仿宋" w:hint="eastAsia"/>
                <w:color w:val="333333"/>
                <w:kern w:val="0"/>
                <w:sz w:val="32"/>
                <w:szCs w:val="32"/>
              </w:rPr>
              <w:t>合</w:t>
            </w:r>
            <w:r>
              <w:rPr>
                <w:rFonts w:ascii="宋体" w:hAnsi="宋体" w:hint="eastAsia"/>
                <w:color w:val="333333"/>
                <w:kern w:val="0"/>
                <w:sz w:val="32"/>
                <w:szCs w:val="32"/>
              </w:rPr>
              <w:t xml:space="preserve"> </w:t>
            </w:r>
            <w:r>
              <w:rPr>
                <w:rFonts w:ascii="仿宋" w:eastAsia="仿宋" w:hAnsi="仿宋" w:hint="eastAsia"/>
                <w:color w:val="333333"/>
                <w:kern w:val="0"/>
                <w:sz w:val="32"/>
                <w:szCs w:val="32"/>
              </w:rPr>
              <w:t>计</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宋体" w:hAnsi="宋体"/>
                <w:color w:val="333333"/>
                <w:kern w:val="0"/>
                <w:sz w:val="28"/>
                <w:szCs w:val="28"/>
              </w:rPr>
            </w:pPr>
            <w:r>
              <w:rPr>
                <w:rFonts w:ascii="宋体" w:hAnsi="宋体" w:hint="eastAsia"/>
                <w:color w:val="333333"/>
                <w:kern w:val="0"/>
                <w:sz w:val="28"/>
                <w:szCs w:val="28"/>
              </w:rPr>
              <w:t>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jc w:val="center"/>
              <w:rPr>
                <w:rFonts w:ascii="Times New Roman" w:hAnsi="Times New Roman"/>
                <w:color w:val="333333"/>
                <w:kern w:val="0"/>
                <w:szCs w:val="21"/>
              </w:rPr>
            </w:pPr>
            <w:r>
              <w:rPr>
                <w:rFonts w:ascii="Times New Roman" w:hAnsi="Times New Roman"/>
                <w:color w:val="333333"/>
                <w:kern w:val="0"/>
                <w:szCs w:val="21"/>
              </w:rPr>
              <w:t> </w:t>
            </w:r>
          </w:p>
        </w:tc>
      </w:tr>
      <w:tr w:rsidR="00AB1ACE" w:rsidTr="009152C9">
        <w:trPr>
          <w:trHeight w:val="828"/>
          <w:jc w:val="center"/>
        </w:trPr>
        <w:tc>
          <w:tcPr>
            <w:tcW w:w="14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B1ACE" w:rsidRDefault="00AB1ACE" w:rsidP="009152C9">
            <w:pPr>
              <w:widowControl/>
              <w:spacing w:line="0" w:lineRule="atLeast"/>
              <w:rPr>
                <w:rFonts w:ascii="Times New Roman" w:hAnsi="Times New Roman"/>
                <w:color w:val="333333"/>
                <w:kern w:val="0"/>
                <w:sz w:val="30"/>
                <w:szCs w:val="30"/>
              </w:rPr>
            </w:pPr>
            <w:r>
              <w:rPr>
                <w:rFonts w:ascii="黑体" w:eastAsia="黑体" w:hAnsi="黑体" w:hint="eastAsia"/>
                <w:color w:val="333333"/>
                <w:kern w:val="0"/>
                <w:sz w:val="30"/>
                <w:szCs w:val="30"/>
              </w:rPr>
              <w:t>有关说明</w:t>
            </w:r>
          </w:p>
        </w:tc>
        <w:tc>
          <w:tcPr>
            <w:tcW w:w="716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1ACE" w:rsidRDefault="00AB1ACE" w:rsidP="009152C9">
            <w:pPr>
              <w:widowControl/>
              <w:spacing w:line="0" w:lineRule="atLeast"/>
              <w:rPr>
                <w:rFonts w:ascii="Times New Roman" w:hAnsi="Times New Roman"/>
                <w:color w:val="333333"/>
                <w:kern w:val="0"/>
                <w:szCs w:val="21"/>
              </w:rPr>
            </w:pPr>
            <w:r>
              <w:rPr>
                <w:rFonts w:ascii="仿宋_GB2312" w:eastAsia="仿宋_GB2312" w:hAnsi="Times New Roman" w:hint="eastAsia"/>
                <w:color w:val="333333"/>
                <w:kern w:val="0"/>
                <w:sz w:val="28"/>
                <w:szCs w:val="28"/>
              </w:rPr>
              <w:t>（说明评分过程中有关情况，由评分人填写）</w:t>
            </w:r>
          </w:p>
          <w:p w:rsidR="00AB1ACE" w:rsidRDefault="00AB1ACE" w:rsidP="009152C9">
            <w:pPr>
              <w:widowControl/>
              <w:spacing w:line="0" w:lineRule="atLeast"/>
              <w:rPr>
                <w:rFonts w:ascii="Times New Roman" w:hAnsi="Times New Roman"/>
                <w:color w:val="333333"/>
                <w:kern w:val="0"/>
                <w:szCs w:val="21"/>
              </w:rPr>
            </w:pPr>
            <w:r>
              <w:rPr>
                <w:rFonts w:ascii="Times New Roman" w:hAnsi="Times New Roman"/>
                <w:color w:val="333333"/>
                <w:kern w:val="0"/>
                <w:szCs w:val="21"/>
              </w:rPr>
              <w:t> </w:t>
            </w:r>
            <w:r>
              <w:rPr>
                <w:rFonts w:ascii="仿宋_GB2312" w:eastAsia="仿宋_GB2312" w:hAnsi="Times New Roman" w:hint="eastAsia"/>
                <w:b/>
                <w:bCs/>
                <w:color w:val="333333"/>
                <w:kern w:val="0"/>
                <w:sz w:val="30"/>
                <w:szCs w:val="30"/>
              </w:rPr>
              <w:t>评分人：</w:t>
            </w:r>
            <w:r>
              <w:rPr>
                <w:rFonts w:ascii="Times New Roman" w:hAnsi="Times New Roman"/>
                <w:b/>
                <w:bCs/>
                <w:color w:val="333333"/>
                <w:kern w:val="0"/>
                <w:sz w:val="30"/>
                <w:szCs w:val="30"/>
              </w:rPr>
              <w:t>                               </w:t>
            </w:r>
            <w:r>
              <w:rPr>
                <w:rFonts w:ascii="仿宋_GB2312" w:eastAsia="仿宋_GB2312" w:hAnsi="Times New Roman" w:hint="eastAsia"/>
                <w:b/>
                <w:bCs/>
                <w:color w:val="333333"/>
                <w:kern w:val="0"/>
                <w:sz w:val="30"/>
                <w:szCs w:val="30"/>
              </w:rPr>
              <w:t>年</w:t>
            </w:r>
            <w:r>
              <w:rPr>
                <w:rFonts w:ascii="Times New Roman" w:hAnsi="Times New Roman"/>
                <w:b/>
                <w:bCs/>
                <w:color w:val="333333"/>
                <w:kern w:val="0"/>
                <w:sz w:val="30"/>
                <w:szCs w:val="30"/>
              </w:rPr>
              <w:t xml:space="preserve">   </w:t>
            </w:r>
            <w:r>
              <w:rPr>
                <w:rFonts w:ascii="仿宋_GB2312" w:eastAsia="仿宋_GB2312" w:hAnsi="Times New Roman" w:hint="eastAsia"/>
                <w:b/>
                <w:bCs/>
                <w:color w:val="333333"/>
                <w:kern w:val="0"/>
                <w:sz w:val="30"/>
                <w:szCs w:val="30"/>
              </w:rPr>
              <w:t>月</w:t>
            </w:r>
            <w:r>
              <w:rPr>
                <w:rFonts w:ascii="Times New Roman" w:hAnsi="Times New Roman"/>
                <w:b/>
                <w:bCs/>
                <w:color w:val="333333"/>
                <w:kern w:val="0"/>
                <w:sz w:val="30"/>
                <w:szCs w:val="30"/>
              </w:rPr>
              <w:t xml:space="preserve">    </w:t>
            </w:r>
            <w:r>
              <w:rPr>
                <w:rFonts w:ascii="仿宋_GB2312" w:eastAsia="仿宋_GB2312" w:hAnsi="Times New Roman" w:hint="eastAsia"/>
                <w:b/>
                <w:bCs/>
                <w:color w:val="333333"/>
                <w:kern w:val="0"/>
                <w:sz w:val="30"/>
                <w:szCs w:val="30"/>
              </w:rPr>
              <w:t>日</w:t>
            </w:r>
          </w:p>
        </w:tc>
      </w:tr>
      <w:bookmarkEnd w:id="3"/>
      <w:bookmarkEnd w:id="4"/>
    </w:tbl>
    <w:p w:rsidR="00AB1ACE" w:rsidRDefault="00AB1ACE" w:rsidP="00AB1ACE">
      <w:pPr>
        <w:widowControl/>
        <w:shd w:val="clear" w:color="auto" w:fill="FFFFFF"/>
        <w:spacing w:line="600" w:lineRule="exact"/>
        <w:jc w:val="left"/>
      </w:pPr>
    </w:p>
    <w:p w:rsidR="00AB1ACE" w:rsidRDefault="00AB1ACE" w:rsidP="00AB1ACE"/>
    <w:bookmarkEnd w:id="1"/>
    <w:p w:rsidR="008F3453" w:rsidRPr="00AB1ACE" w:rsidRDefault="008F3453" w:rsidP="00AB1ACE"/>
    <w:sectPr w:rsidR="008F3453" w:rsidRPr="00AB1AC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B5" w:rsidRDefault="000D07B5" w:rsidP="00C0349A">
      <w:r>
        <w:separator/>
      </w:r>
    </w:p>
  </w:endnote>
  <w:endnote w:type="continuationSeparator" w:id="0">
    <w:p w:rsidR="000D07B5" w:rsidRDefault="000D07B5" w:rsidP="00C0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97098"/>
      <w:docPartObj>
        <w:docPartGallery w:val="Page Numbers (Bottom of Page)"/>
        <w:docPartUnique/>
      </w:docPartObj>
    </w:sdtPr>
    <w:sdtEndPr/>
    <w:sdtContent>
      <w:p w:rsidR="00C0349A" w:rsidRDefault="00C0349A">
        <w:pPr>
          <w:pStyle w:val="a7"/>
          <w:jc w:val="center"/>
        </w:pPr>
        <w:r>
          <w:fldChar w:fldCharType="begin"/>
        </w:r>
        <w:r>
          <w:instrText>PAGE   \* MERGEFORMAT</w:instrText>
        </w:r>
        <w:r>
          <w:fldChar w:fldCharType="separate"/>
        </w:r>
        <w:r w:rsidR="00496BCF" w:rsidRPr="00496BCF">
          <w:rPr>
            <w:noProof/>
            <w:lang w:val="zh-CN"/>
          </w:rPr>
          <w:t>1</w:t>
        </w:r>
        <w:r>
          <w:fldChar w:fldCharType="end"/>
        </w:r>
      </w:p>
    </w:sdtContent>
  </w:sdt>
  <w:p w:rsidR="00C0349A" w:rsidRDefault="00C0349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B5" w:rsidRDefault="000D07B5" w:rsidP="00C0349A">
      <w:r>
        <w:separator/>
      </w:r>
    </w:p>
  </w:footnote>
  <w:footnote w:type="continuationSeparator" w:id="0">
    <w:p w:rsidR="000D07B5" w:rsidRDefault="000D07B5" w:rsidP="00C034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FDB"/>
    <w:multiLevelType w:val="hybridMultilevel"/>
    <w:tmpl w:val="CEECE6DC"/>
    <w:lvl w:ilvl="0" w:tplc="F96A0A0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C566564"/>
    <w:multiLevelType w:val="hybridMultilevel"/>
    <w:tmpl w:val="F522A9C0"/>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 w15:restartNumberingAfterBreak="0">
    <w:nsid w:val="156D27D7"/>
    <w:multiLevelType w:val="hybridMultilevel"/>
    <w:tmpl w:val="79BC9088"/>
    <w:lvl w:ilvl="0" w:tplc="0EFE60F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DFF5CAB"/>
    <w:multiLevelType w:val="hybridMultilevel"/>
    <w:tmpl w:val="32904DF8"/>
    <w:lvl w:ilvl="0" w:tplc="0D90CD4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05A29F0"/>
    <w:multiLevelType w:val="hybridMultilevel"/>
    <w:tmpl w:val="CB727260"/>
    <w:lvl w:ilvl="0" w:tplc="0EFE60F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69B87D59"/>
    <w:multiLevelType w:val="hybridMultilevel"/>
    <w:tmpl w:val="2A1A8276"/>
    <w:lvl w:ilvl="0" w:tplc="0EFE60F4">
      <w:start w:val="1"/>
      <w:numFmt w:val="decimal"/>
      <w:lvlText w:val="%1、"/>
      <w:lvlJc w:val="left"/>
      <w:pPr>
        <w:ind w:left="13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15289F"/>
    <w:multiLevelType w:val="hybridMultilevel"/>
    <w:tmpl w:val="FA5657E2"/>
    <w:lvl w:ilvl="0" w:tplc="D286DE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4B"/>
    <w:rsid w:val="000C0D4B"/>
    <w:rsid w:val="000D07B5"/>
    <w:rsid w:val="00113D79"/>
    <w:rsid w:val="0012236F"/>
    <w:rsid w:val="00131039"/>
    <w:rsid w:val="00186506"/>
    <w:rsid w:val="00186F87"/>
    <w:rsid w:val="001F2C10"/>
    <w:rsid w:val="002E5581"/>
    <w:rsid w:val="002F4E34"/>
    <w:rsid w:val="003009A9"/>
    <w:rsid w:val="003014FE"/>
    <w:rsid w:val="0030511A"/>
    <w:rsid w:val="003611B6"/>
    <w:rsid w:val="00434E10"/>
    <w:rsid w:val="004608B5"/>
    <w:rsid w:val="004859F8"/>
    <w:rsid w:val="00496BCF"/>
    <w:rsid w:val="004E796D"/>
    <w:rsid w:val="005150B5"/>
    <w:rsid w:val="005872BE"/>
    <w:rsid w:val="005B103E"/>
    <w:rsid w:val="00675BA1"/>
    <w:rsid w:val="00684A3B"/>
    <w:rsid w:val="007116F6"/>
    <w:rsid w:val="00755B12"/>
    <w:rsid w:val="007660B7"/>
    <w:rsid w:val="00793DB0"/>
    <w:rsid w:val="007B5FF5"/>
    <w:rsid w:val="007C2F1F"/>
    <w:rsid w:val="00832C69"/>
    <w:rsid w:val="008F3453"/>
    <w:rsid w:val="008F7D8E"/>
    <w:rsid w:val="00922078"/>
    <w:rsid w:val="0096114D"/>
    <w:rsid w:val="009E235B"/>
    <w:rsid w:val="00A32630"/>
    <w:rsid w:val="00A81E12"/>
    <w:rsid w:val="00A91836"/>
    <w:rsid w:val="00AB1ACE"/>
    <w:rsid w:val="00B81A4B"/>
    <w:rsid w:val="00BB79BF"/>
    <w:rsid w:val="00C0349A"/>
    <w:rsid w:val="00C5042D"/>
    <w:rsid w:val="00CE7164"/>
    <w:rsid w:val="00D355F7"/>
    <w:rsid w:val="00D56D32"/>
    <w:rsid w:val="00EE71C8"/>
    <w:rsid w:val="00F51DC8"/>
    <w:rsid w:val="00FD7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3C77"/>
  <w15:chartTrackingRefBased/>
  <w15:docId w15:val="{CBBF46D0-3772-4E27-805D-888ED74B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A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150B5"/>
    <w:rPr>
      <w:color w:val="000000"/>
      <w:u w:val="none"/>
      <w:effect w:val="none"/>
    </w:rPr>
  </w:style>
  <w:style w:type="paragraph" w:styleId="a4">
    <w:name w:val="List Paragraph"/>
    <w:basedOn w:val="a"/>
    <w:uiPriority w:val="34"/>
    <w:qFormat/>
    <w:rsid w:val="00113D79"/>
    <w:pPr>
      <w:ind w:firstLineChars="200" w:firstLine="420"/>
    </w:pPr>
    <w:rPr>
      <w:rFonts w:asciiTheme="minorHAnsi" w:eastAsiaTheme="minorEastAsia" w:hAnsiTheme="minorHAnsi" w:cstheme="minorBidi"/>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9E235B"/>
    <w:pPr>
      <w:widowControl/>
      <w:spacing w:after="160" w:line="240" w:lineRule="exact"/>
      <w:jc w:val="left"/>
    </w:pPr>
    <w:rPr>
      <w:rFonts w:ascii="Verdana" w:eastAsia="仿宋_GB2312" w:hAnsi="Verdana"/>
      <w:kern w:val="0"/>
      <w:sz w:val="24"/>
      <w:szCs w:val="20"/>
      <w:lang w:eastAsia="en-US"/>
    </w:rPr>
  </w:style>
  <w:style w:type="paragraph" w:styleId="a5">
    <w:name w:val="header"/>
    <w:basedOn w:val="a"/>
    <w:link w:val="a6"/>
    <w:uiPriority w:val="99"/>
    <w:unhideWhenUsed/>
    <w:rsid w:val="00C0349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0349A"/>
    <w:rPr>
      <w:rFonts w:ascii="Calibri" w:eastAsia="宋体" w:hAnsi="Calibri" w:cs="Times New Roman"/>
      <w:sz w:val="18"/>
      <w:szCs w:val="18"/>
    </w:rPr>
  </w:style>
  <w:style w:type="paragraph" w:styleId="a7">
    <w:name w:val="footer"/>
    <w:basedOn w:val="a"/>
    <w:link w:val="a8"/>
    <w:uiPriority w:val="99"/>
    <w:unhideWhenUsed/>
    <w:rsid w:val="00C0349A"/>
    <w:pPr>
      <w:tabs>
        <w:tab w:val="center" w:pos="4153"/>
        <w:tab w:val="right" w:pos="8306"/>
      </w:tabs>
      <w:snapToGrid w:val="0"/>
      <w:jc w:val="left"/>
    </w:pPr>
    <w:rPr>
      <w:sz w:val="18"/>
      <w:szCs w:val="18"/>
    </w:rPr>
  </w:style>
  <w:style w:type="character" w:customStyle="1" w:styleId="a8">
    <w:name w:val="页脚 字符"/>
    <w:basedOn w:val="a0"/>
    <w:link w:val="a7"/>
    <w:uiPriority w:val="99"/>
    <w:rsid w:val="00C0349A"/>
    <w:rPr>
      <w:rFonts w:ascii="Calibri" w:eastAsia="宋体" w:hAnsi="Calibri" w:cs="Times New Roman"/>
      <w:sz w:val="18"/>
      <w:szCs w:val="18"/>
    </w:rPr>
  </w:style>
  <w:style w:type="paragraph" w:styleId="a9">
    <w:name w:val="Balloon Text"/>
    <w:basedOn w:val="a"/>
    <w:link w:val="aa"/>
    <w:uiPriority w:val="99"/>
    <w:semiHidden/>
    <w:unhideWhenUsed/>
    <w:rsid w:val="00C0349A"/>
    <w:rPr>
      <w:sz w:val="18"/>
      <w:szCs w:val="18"/>
    </w:rPr>
  </w:style>
  <w:style w:type="character" w:customStyle="1" w:styleId="aa">
    <w:name w:val="批注框文本 字符"/>
    <w:basedOn w:val="a0"/>
    <w:link w:val="a9"/>
    <w:uiPriority w:val="99"/>
    <w:semiHidden/>
    <w:rsid w:val="00C0349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9251">
      <w:bodyDiv w:val="1"/>
      <w:marLeft w:val="0"/>
      <w:marRight w:val="0"/>
      <w:marTop w:val="0"/>
      <w:marBottom w:val="0"/>
      <w:divBdr>
        <w:top w:val="none" w:sz="0" w:space="0" w:color="auto"/>
        <w:left w:val="none" w:sz="0" w:space="0" w:color="auto"/>
        <w:bottom w:val="none" w:sz="0" w:space="0" w:color="auto"/>
        <w:right w:val="none" w:sz="0" w:space="0" w:color="auto"/>
      </w:divBdr>
      <w:divsChild>
        <w:div w:id="259070038">
          <w:marLeft w:val="0"/>
          <w:marRight w:val="0"/>
          <w:marTop w:val="0"/>
          <w:marBottom w:val="0"/>
          <w:divBdr>
            <w:top w:val="none" w:sz="0" w:space="0" w:color="auto"/>
            <w:left w:val="none" w:sz="0" w:space="0" w:color="auto"/>
            <w:bottom w:val="none" w:sz="0" w:space="0" w:color="auto"/>
            <w:right w:val="none" w:sz="0" w:space="0" w:color="auto"/>
          </w:divBdr>
          <w:divsChild>
            <w:div w:id="2043506469">
              <w:marLeft w:val="0"/>
              <w:marRight w:val="0"/>
              <w:marTop w:val="0"/>
              <w:marBottom w:val="0"/>
              <w:divBdr>
                <w:top w:val="none" w:sz="0" w:space="0" w:color="auto"/>
                <w:left w:val="none" w:sz="0" w:space="0" w:color="auto"/>
                <w:bottom w:val="none" w:sz="0" w:space="0" w:color="auto"/>
                <w:right w:val="none" w:sz="0" w:space="0" w:color="auto"/>
              </w:divBdr>
              <w:divsChild>
                <w:div w:id="1426458104">
                  <w:marLeft w:val="0"/>
                  <w:marRight w:val="0"/>
                  <w:marTop w:val="0"/>
                  <w:marBottom w:val="0"/>
                  <w:divBdr>
                    <w:top w:val="single" w:sz="6" w:space="0" w:color="A8CCEC"/>
                    <w:left w:val="single" w:sz="6" w:space="0" w:color="A8CCEC"/>
                    <w:bottom w:val="single" w:sz="6" w:space="0" w:color="A8CCEC"/>
                    <w:right w:val="single" w:sz="6" w:space="0" w:color="A8CCEC"/>
                  </w:divBdr>
                  <w:divsChild>
                    <w:div w:id="170460372">
                      <w:marLeft w:val="0"/>
                      <w:marRight w:val="0"/>
                      <w:marTop w:val="0"/>
                      <w:marBottom w:val="0"/>
                      <w:divBdr>
                        <w:top w:val="none" w:sz="0" w:space="0" w:color="auto"/>
                        <w:left w:val="none" w:sz="0" w:space="0" w:color="auto"/>
                        <w:bottom w:val="none" w:sz="0" w:space="0" w:color="auto"/>
                        <w:right w:val="none" w:sz="0" w:space="0" w:color="auto"/>
                      </w:divBdr>
                      <w:divsChild>
                        <w:div w:id="19212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8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j4@gz.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baidu.com/item/%E8%B4%A2%E5%8A%A1%E4%BC%9A%E8%AE%A1%E5%88%B6%E5%BA%A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F8DDC-E043-49DA-9B85-BAB04A1F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460</Words>
  <Characters>2628</Characters>
  <Application>Microsoft Office Word</Application>
  <DocSecurity>0</DocSecurity>
  <Lines>21</Lines>
  <Paragraphs>6</Paragraphs>
  <ScaleCrop>false</ScaleCrop>
  <Company>Hewlett-Packard Company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袁小毛</dc:creator>
  <cp:keywords/>
  <dc:description/>
  <cp:lastModifiedBy>郭鹏</cp:lastModifiedBy>
  <cp:revision>26</cp:revision>
  <cp:lastPrinted>2019-05-13T09:12:00Z</cp:lastPrinted>
  <dcterms:created xsi:type="dcterms:W3CDTF">2018-11-07T01:27:00Z</dcterms:created>
  <dcterms:modified xsi:type="dcterms:W3CDTF">2019-05-17T02:00:00Z</dcterms:modified>
</cp:coreProperties>
</file>